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F07" w:rsidRDefault="002B1C0A">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2</w:t>
      </w:r>
      <w:r w:rsidR="00CC7E75">
        <w:rPr>
          <w:b/>
          <w:sz w:val="22"/>
          <w:szCs w:val="22"/>
          <w:lang w:val="sv-SE" w:eastAsia="zh-CN"/>
        </w:rPr>
        <w:t>3GPP TSG</w:t>
      </w:r>
      <w:r w:rsidR="00CC7E75">
        <w:rPr>
          <w:rFonts w:eastAsia="宋体" w:hint="eastAsia"/>
          <w:b/>
          <w:sz w:val="22"/>
          <w:szCs w:val="22"/>
          <w:lang w:val="sv-SE" w:eastAsia="zh-CN"/>
        </w:rPr>
        <w:t xml:space="preserve"> </w:t>
      </w:r>
      <w:r w:rsidR="00CC7E75">
        <w:rPr>
          <w:b/>
          <w:sz w:val="22"/>
          <w:szCs w:val="22"/>
          <w:lang w:val="sv-SE" w:eastAsia="zh-CN"/>
        </w:rPr>
        <w:t>RAN</w:t>
      </w:r>
      <w:r w:rsidR="00CC7E75">
        <w:rPr>
          <w:rFonts w:eastAsia="宋体" w:hint="eastAsia"/>
          <w:b/>
          <w:sz w:val="22"/>
          <w:szCs w:val="22"/>
          <w:lang w:val="sv-SE" w:eastAsia="zh-CN"/>
        </w:rPr>
        <w:t xml:space="preserve"> WG</w:t>
      </w:r>
      <w:r w:rsidR="00CC7E75">
        <w:rPr>
          <w:rFonts w:hint="eastAsia"/>
          <w:b/>
          <w:sz w:val="22"/>
          <w:szCs w:val="22"/>
          <w:lang w:val="sv-SE" w:eastAsia="zh-CN"/>
        </w:rPr>
        <w:t>1</w:t>
      </w:r>
      <w:r w:rsidR="00CC7E75">
        <w:rPr>
          <w:rFonts w:eastAsia="宋体" w:hint="eastAsia"/>
          <w:b/>
          <w:sz w:val="22"/>
          <w:szCs w:val="22"/>
          <w:lang w:val="sv-SE" w:eastAsia="zh-CN"/>
        </w:rPr>
        <w:t xml:space="preserve"> </w:t>
      </w:r>
      <w:r w:rsidR="00CC7E75">
        <w:rPr>
          <w:rFonts w:eastAsia="宋体"/>
          <w:b/>
          <w:sz w:val="22"/>
          <w:szCs w:val="22"/>
          <w:lang w:val="sv-SE" w:eastAsia="zh-CN"/>
        </w:rPr>
        <w:t>Meeting</w:t>
      </w:r>
      <w:r w:rsidR="00CC7E75">
        <w:rPr>
          <w:rFonts w:eastAsia="宋体" w:hint="eastAsia"/>
          <w:b/>
          <w:sz w:val="22"/>
          <w:szCs w:val="22"/>
          <w:lang w:val="sv-SE" w:eastAsia="zh-CN"/>
        </w:rPr>
        <w:t xml:space="preserve"> #</w:t>
      </w:r>
      <w:r w:rsidR="00CC7E75">
        <w:rPr>
          <w:rFonts w:eastAsia="宋体" w:hint="eastAsia"/>
          <w:b/>
          <w:sz w:val="22"/>
          <w:szCs w:val="22"/>
          <w:lang w:val="en-US" w:eastAsia="zh-CN"/>
        </w:rPr>
        <w:t>95</w:t>
      </w:r>
      <w:r w:rsidR="00CC7E75">
        <w:rPr>
          <w:rFonts w:eastAsia="宋体" w:hint="eastAsia"/>
          <w:b/>
          <w:sz w:val="22"/>
          <w:szCs w:val="22"/>
          <w:lang w:val="sv-SE" w:eastAsia="zh-CN"/>
        </w:rPr>
        <w:t xml:space="preserve">                                   </w:t>
      </w:r>
      <w:r w:rsidR="00CC7E75">
        <w:rPr>
          <w:rFonts w:eastAsia="宋体"/>
          <w:b/>
          <w:sz w:val="22"/>
          <w:szCs w:val="22"/>
          <w:lang w:val="sv-SE" w:eastAsia="zh-CN"/>
        </w:rPr>
        <w:tab/>
      </w:r>
      <w:r w:rsidR="00CC7E75">
        <w:rPr>
          <w:rFonts w:eastAsia="宋体" w:hint="eastAsia"/>
          <w:b/>
          <w:sz w:val="22"/>
          <w:szCs w:val="22"/>
          <w:lang w:val="sv-SE" w:eastAsia="zh-CN"/>
        </w:rPr>
        <w:t xml:space="preserve">    </w:t>
      </w:r>
      <w:r w:rsidR="00CC7E75">
        <w:rPr>
          <w:rFonts w:eastAsia="宋体"/>
          <w:b/>
          <w:sz w:val="22"/>
          <w:szCs w:val="22"/>
          <w:lang w:val="sv-SE" w:eastAsia="zh-CN"/>
        </w:rPr>
        <w:t>R1-</w:t>
      </w:r>
      <w:r w:rsidR="00CC7E75">
        <w:rPr>
          <w:rFonts w:eastAsia="宋体" w:hint="eastAsia"/>
          <w:b/>
          <w:sz w:val="22"/>
          <w:szCs w:val="22"/>
          <w:lang w:val="en-US" w:eastAsia="zh-CN"/>
        </w:rPr>
        <w:t>18</w:t>
      </w:r>
      <w:r w:rsidR="00CC7E75">
        <w:rPr>
          <w:rFonts w:eastAsia="宋体"/>
          <w:b/>
          <w:sz w:val="22"/>
          <w:szCs w:val="22"/>
          <w:lang w:val="en-US" w:eastAsia="zh-CN"/>
        </w:rPr>
        <w:t>1</w:t>
      </w:r>
      <w:r w:rsidR="00CC7E75">
        <w:rPr>
          <w:rFonts w:eastAsia="宋体" w:hint="eastAsia"/>
          <w:b/>
          <w:sz w:val="22"/>
          <w:szCs w:val="22"/>
          <w:lang w:val="en-US" w:eastAsia="zh-CN"/>
        </w:rPr>
        <w:t>2432</w:t>
      </w:r>
    </w:p>
    <w:p w:rsidR="00C76F07" w:rsidRDefault="00CC7E75">
      <w:pPr>
        <w:tabs>
          <w:tab w:val="center" w:pos="4536"/>
          <w:tab w:val="right" w:pos="9072"/>
        </w:tabs>
        <w:rPr>
          <w:rFonts w:ascii="Arial" w:eastAsia="宋体" w:hAnsi="Arial"/>
          <w:b/>
          <w:sz w:val="22"/>
          <w:szCs w:val="22"/>
          <w:lang w:val="sv-SE" w:eastAsia="zh-CN"/>
        </w:rPr>
      </w:pPr>
      <w:r>
        <w:rPr>
          <w:rFonts w:ascii="Arial" w:eastAsia="宋体" w:hAnsi="Arial" w:hint="eastAsia"/>
          <w:b/>
          <w:sz w:val="22"/>
          <w:szCs w:val="22"/>
          <w:lang w:val="sv-SE" w:eastAsia="zh-CN"/>
        </w:rPr>
        <w:t>Spokane, USA, November 12</w:t>
      </w:r>
      <w:r>
        <w:rPr>
          <w:rFonts w:ascii="Arial" w:eastAsia="宋体" w:hAnsi="Arial" w:hint="eastAsia"/>
          <w:b/>
          <w:sz w:val="22"/>
          <w:szCs w:val="22"/>
          <w:vertAlign w:val="superscript"/>
          <w:lang w:val="sv-SE" w:eastAsia="zh-CN"/>
        </w:rPr>
        <w:t>th</w:t>
      </w:r>
      <w:r>
        <w:rPr>
          <w:rFonts w:ascii="Arial" w:eastAsia="宋体" w:hAnsi="Arial" w:hint="eastAsia"/>
          <w:b/>
          <w:sz w:val="22"/>
          <w:szCs w:val="22"/>
          <w:lang w:val="sv-SE" w:eastAsia="zh-CN"/>
        </w:rPr>
        <w:t>–</w:t>
      </w:r>
      <w:r>
        <w:rPr>
          <w:rFonts w:ascii="Arial" w:eastAsia="宋体" w:hAnsi="Arial" w:hint="eastAsia"/>
          <w:b/>
          <w:sz w:val="22"/>
          <w:szCs w:val="22"/>
          <w:lang w:val="sv-SE" w:eastAsia="zh-CN"/>
        </w:rPr>
        <w:t>16</w:t>
      </w:r>
      <w:r>
        <w:rPr>
          <w:rFonts w:ascii="Arial" w:eastAsia="宋体" w:hAnsi="Arial" w:hint="eastAsia"/>
          <w:b/>
          <w:sz w:val="22"/>
          <w:szCs w:val="22"/>
          <w:vertAlign w:val="superscript"/>
          <w:lang w:val="sv-SE" w:eastAsia="zh-CN"/>
        </w:rPr>
        <w:t>th</w:t>
      </w:r>
      <w:r>
        <w:rPr>
          <w:rFonts w:ascii="Arial" w:eastAsia="宋体" w:hAnsi="Arial" w:hint="eastAsia"/>
          <w:b/>
          <w:sz w:val="22"/>
          <w:szCs w:val="22"/>
          <w:lang w:val="sv-SE" w:eastAsia="zh-CN"/>
        </w:rPr>
        <w:t xml:space="preserve">, 2018 </w:t>
      </w:r>
    </w:p>
    <w:p w:rsidR="00C76F07" w:rsidRDefault="00CC7E75">
      <w:pPr>
        <w:tabs>
          <w:tab w:val="center" w:pos="4536"/>
          <w:tab w:val="right" w:pos="9072"/>
        </w:tabs>
        <w:rPr>
          <w:rFonts w:ascii="Arial" w:eastAsia="宋体" w:hAnsi="Arial"/>
          <w:b/>
          <w:sz w:val="22"/>
          <w:szCs w:val="22"/>
          <w:lang w:val="sv-SE" w:eastAsia="ja-JP"/>
        </w:rPr>
      </w:pPr>
      <w:r>
        <w:rPr>
          <w:rFonts w:ascii="Arial" w:eastAsia="宋体" w:hAnsi="Arial"/>
          <w:b/>
          <w:sz w:val="22"/>
          <w:szCs w:val="22"/>
          <w:lang w:val="sv-SE" w:eastAsia="ja-JP"/>
        </w:rPr>
        <w:t xml:space="preserve"> </w:t>
      </w:r>
    </w:p>
    <w:p w:rsidR="00C76F07" w:rsidRDefault="00CC7E75">
      <w:pPr>
        <w:pStyle w:val="Header"/>
        <w:ind w:left="1797" w:hanging="1797"/>
        <w:rPr>
          <w:rFonts w:eastAsia="宋体"/>
          <w:sz w:val="22"/>
          <w:szCs w:val="22"/>
          <w:lang w:eastAsia="zh-CN"/>
        </w:rPr>
      </w:pPr>
      <w:r>
        <w:rPr>
          <w:sz w:val="22"/>
          <w:szCs w:val="22"/>
          <w:lang w:eastAsia="zh-CN"/>
        </w:rPr>
        <w:t xml:space="preserve">Title:                     </w:t>
      </w:r>
      <w:r>
        <w:rPr>
          <w:rFonts w:hint="eastAsia"/>
          <w:sz w:val="22"/>
          <w:szCs w:val="22"/>
          <w:lang w:val="en-US" w:eastAsia="zh-CN"/>
        </w:rPr>
        <w:t xml:space="preserve">Discussion on frame structure </w:t>
      </w:r>
      <w:r>
        <w:rPr>
          <w:rFonts w:eastAsia="宋体" w:hint="eastAsia"/>
          <w:sz w:val="22"/>
          <w:szCs w:val="22"/>
          <w:lang w:val="en-US" w:eastAsia="zh-CN"/>
        </w:rPr>
        <w:t xml:space="preserve">for </w:t>
      </w:r>
      <w:r>
        <w:rPr>
          <w:rFonts w:eastAsia="宋体" w:hint="eastAsia"/>
          <w:sz w:val="22"/>
          <w:szCs w:val="22"/>
          <w:lang w:eastAsia="zh-CN"/>
        </w:rPr>
        <w:t>NR</w:t>
      </w:r>
      <w:r>
        <w:rPr>
          <w:rFonts w:eastAsia="宋体" w:hint="eastAsia"/>
          <w:sz w:val="22"/>
          <w:szCs w:val="22"/>
          <w:lang w:val="en-US" w:eastAsia="zh-CN"/>
        </w:rPr>
        <w:t>-U</w:t>
      </w:r>
    </w:p>
    <w:p w:rsidR="00C76F07" w:rsidRDefault="00CC7E75">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C76F07" w:rsidRDefault="00CC7E75">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w:t>
      </w:r>
      <w:r>
        <w:rPr>
          <w:rFonts w:eastAsia="宋体" w:hint="eastAsia"/>
          <w:sz w:val="22"/>
          <w:szCs w:val="22"/>
          <w:lang w:val="sv-SE" w:eastAsia="zh-CN"/>
        </w:rPr>
        <w:t>.</w:t>
      </w:r>
      <w:r>
        <w:rPr>
          <w:rFonts w:eastAsia="宋体" w:hint="eastAsia"/>
          <w:sz w:val="22"/>
          <w:szCs w:val="22"/>
          <w:lang w:val="en-US" w:eastAsia="zh-CN"/>
        </w:rPr>
        <w:t>2.2</w:t>
      </w:r>
    </w:p>
    <w:p w:rsidR="00C76F07" w:rsidRDefault="00CC7E75">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C76F07" w:rsidRDefault="00CC7E75">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C76F07" w:rsidRDefault="00CC7E75">
      <w:pPr>
        <w:widowControl w:val="0"/>
        <w:autoSpaceDE w:val="0"/>
        <w:autoSpaceDN w:val="0"/>
        <w:adjustRightInd w:val="0"/>
        <w:jc w:val="both"/>
        <w:rPr>
          <w:rFonts w:eastAsia="宋体"/>
          <w:lang w:val="en-US" w:eastAsia="zh-CN"/>
        </w:rPr>
      </w:pPr>
      <w:bookmarkStart w:id="1" w:name="OLE_LINK15"/>
      <w:bookmarkStart w:id="2" w:name="OLE_LINK1"/>
      <w:bookmarkStart w:id="3" w:name="OLE_LINK2"/>
      <w:bookmarkStart w:id="4" w:name="OLE_LINK16"/>
      <w:r>
        <w:rPr>
          <w:rFonts w:eastAsia="宋体"/>
          <w:lang w:val="en-US" w:eastAsia="zh-CN"/>
        </w:rPr>
        <w:t xml:space="preserve">The SID on NR-based Access to Unlicensed Spectrum (NR-U) [1] aims to identify and evaluate solutions and techniques for next generation wireless systems operating on unlicensed bands. Besides, coexistence methods within NR-based and between NR-based operation in unlicensed and LTE-based LAA and with other incumbent RATs in accordance with regulatory requirements should also be studied. </w:t>
      </w:r>
      <w:r>
        <w:rPr>
          <w:rFonts w:eastAsia="宋体" w:hint="eastAsia"/>
          <w:lang w:val="en-US" w:eastAsia="zh-CN"/>
        </w:rPr>
        <w:t xml:space="preserve"> </w:t>
      </w:r>
    </w:p>
    <w:p w:rsidR="00C76F07" w:rsidRDefault="00CC7E75">
      <w:pPr>
        <w:widowControl w:val="0"/>
        <w:autoSpaceDE w:val="0"/>
        <w:autoSpaceDN w:val="0"/>
        <w:adjustRightInd w:val="0"/>
        <w:jc w:val="both"/>
        <w:rPr>
          <w:rFonts w:eastAsia="宋体"/>
          <w:lang w:val="en-US" w:eastAsia="zh-CN"/>
        </w:rPr>
      </w:pPr>
      <w:r>
        <w:rPr>
          <w:rFonts w:eastAsia="宋体"/>
          <w:lang w:val="en-US" w:eastAsia="zh-CN"/>
        </w:rPr>
        <w:t>In RAN1 #92bis meeting, the following agreement</w:t>
      </w:r>
      <w:r>
        <w:rPr>
          <w:rFonts w:eastAsia="宋体" w:hint="eastAsia"/>
          <w:lang w:val="en-US" w:eastAsia="zh-CN"/>
        </w:rPr>
        <w:t>s</w:t>
      </w:r>
      <w:r>
        <w:rPr>
          <w:rFonts w:eastAsia="宋体"/>
          <w:lang w:val="en-US" w:eastAsia="zh-CN"/>
        </w:rPr>
        <w:t xml:space="preserve"> about </w:t>
      </w:r>
      <w:r>
        <w:rPr>
          <w:kern w:val="2"/>
          <w:lang w:eastAsia="zh-CN"/>
        </w:rPr>
        <w:t>frame structure</w:t>
      </w:r>
      <w:r>
        <w:t xml:space="preserve"> </w:t>
      </w:r>
      <w:r>
        <w:rPr>
          <w:rFonts w:eastAsia="宋体"/>
          <w:lang w:val="en-US" w:eastAsia="zh-CN"/>
        </w:rPr>
        <w:t>for NR-U ha</w:t>
      </w:r>
      <w:r>
        <w:rPr>
          <w:rFonts w:eastAsia="宋体" w:hint="eastAsia"/>
          <w:lang w:val="en-US" w:eastAsia="zh-CN"/>
        </w:rPr>
        <w:t>ve</w:t>
      </w:r>
      <w:r>
        <w:rPr>
          <w:rFonts w:eastAsia="宋体"/>
          <w:lang w:val="en-US" w:eastAsia="zh-CN"/>
        </w:rPr>
        <w:t xml:space="preserve"> been reached. </w:t>
      </w:r>
    </w:p>
    <w:p w:rsidR="00C76F07" w:rsidRDefault="00CC7E75">
      <w:pPr>
        <w:spacing w:after="0" w:line="240" w:lineRule="auto"/>
      </w:pPr>
      <w:r>
        <w:rPr>
          <w:highlight w:val="green"/>
        </w:rPr>
        <w:t>Agreement:</w:t>
      </w:r>
    </w:p>
    <w:p w:rsidR="00C76F07" w:rsidRDefault="00CC7E75">
      <w:pPr>
        <w:widowControl w:val="0"/>
        <w:numPr>
          <w:ilvl w:val="0"/>
          <w:numId w:val="10"/>
        </w:numPr>
        <w:spacing w:after="0" w:line="240" w:lineRule="auto"/>
        <w:jc w:val="both"/>
        <w:rPr>
          <w:lang w:val="en-US"/>
        </w:rPr>
      </w:pPr>
      <w:r>
        <w:rPr>
          <w:lang w:val="en-US"/>
        </w:rPr>
        <w:t xml:space="preserve">NR-U supports both Type-A and Type-B mapping already supported in NR </w:t>
      </w:r>
    </w:p>
    <w:p w:rsidR="00C76F07" w:rsidRDefault="00CC7E75">
      <w:pPr>
        <w:widowControl w:val="0"/>
        <w:numPr>
          <w:ilvl w:val="1"/>
          <w:numId w:val="11"/>
        </w:numPr>
        <w:spacing w:after="0" w:line="240" w:lineRule="auto"/>
        <w:jc w:val="both"/>
        <w:rPr>
          <w:lang w:val="en-US"/>
        </w:rPr>
      </w:pPr>
      <w:r>
        <w:rPr>
          <w:lang w:val="en-US"/>
        </w:rPr>
        <w:t>Additional starting positions and durations are not precluded</w:t>
      </w:r>
    </w:p>
    <w:p w:rsidR="00C76F07" w:rsidRDefault="00CC7E75">
      <w:pPr>
        <w:widowControl w:val="0"/>
        <w:numPr>
          <w:ilvl w:val="0"/>
          <w:numId w:val="11"/>
        </w:numPr>
        <w:spacing w:after="0" w:line="240" w:lineRule="auto"/>
        <w:jc w:val="both"/>
        <w:rPr>
          <w:lang w:val="en-US"/>
        </w:rPr>
      </w:pPr>
      <w:r>
        <w:rPr>
          <w:lang w:val="en-US"/>
        </w:rPr>
        <w:t>For sub-7 GHz, NR-U study the SCSs, 15/30/60KHz</w:t>
      </w:r>
    </w:p>
    <w:p w:rsidR="00C76F07" w:rsidRDefault="00CC7E75">
      <w:pPr>
        <w:widowControl w:val="0"/>
        <w:numPr>
          <w:ilvl w:val="1"/>
          <w:numId w:val="11"/>
        </w:numPr>
        <w:spacing w:after="0" w:line="240" w:lineRule="auto"/>
        <w:jc w:val="both"/>
        <w:rPr>
          <w:lang w:val="en-US"/>
        </w:rPr>
      </w:pPr>
      <w:r>
        <w:rPr>
          <w:lang w:val="en-US"/>
        </w:rPr>
        <w:t>Study performance difference between different SCS</w:t>
      </w:r>
    </w:p>
    <w:p w:rsidR="00C76F07" w:rsidRDefault="00CC7E75">
      <w:pPr>
        <w:widowControl w:val="0"/>
        <w:numPr>
          <w:ilvl w:val="1"/>
          <w:numId w:val="11"/>
        </w:numPr>
        <w:spacing w:after="0" w:line="240" w:lineRule="auto"/>
        <w:jc w:val="both"/>
        <w:rPr>
          <w:lang w:val="en-US"/>
        </w:rPr>
      </w:pPr>
      <w:r>
        <w:rPr>
          <w:lang w:val="en-US"/>
        </w:rPr>
        <w:t>Study if changes to UL design are needed to meet the PSD and OCB requirements</w:t>
      </w:r>
    </w:p>
    <w:p w:rsidR="00C76F07" w:rsidRDefault="00CC7E75">
      <w:pPr>
        <w:widowControl w:val="0"/>
        <w:numPr>
          <w:ilvl w:val="1"/>
          <w:numId w:val="11"/>
        </w:numPr>
        <w:spacing w:after="0" w:line="240" w:lineRule="auto"/>
        <w:jc w:val="both"/>
        <w:rPr>
          <w:lang w:val="en-US"/>
        </w:rPr>
      </w:pPr>
      <w:r>
        <w:rPr>
          <w:lang w:val="en-US"/>
        </w:rPr>
        <w:t xml:space="preserve">Study if an SS block design/RMSI/OSI with 60KHz SCS is needed </w:t>
      </w:r>
    </w:p>
    <w:p w:rsidR="00C76F07" w:rsidRDefault="00CC7E75">
      <w:pPr>
        <w:widowControl w:val="0"/>
        <w:numPr>
          <w:ilvl w:val="1"/>
          <w:numId w:val="11"/>
        </w:numPr>
        <w:spacing w:after="0" w:line="240" w:lineRule="auto"/>
        <w:jc w:val="both"/>
        <w:rPr>
          <w:lang w:val="en-US"/>
        </w:rPr>
      </w:pPr>
      <w:r>
        <w:rPr>
          <w:lang w:val="en-US"/>
        </w:rPr>
        <w:t xml:space="preserve">Impact on MIB and SIB1 content </w:t>
      </w:r>
    </w:p>
    <w:p w:rsidR="00C76F07" w:rsidRDefault="00CC7E75">
      <w:pPr>
        <w:widowControl w:val="0"/>
        <w:numPr>
          <w:ilvl w:val="1"/>
          <w:numId w:val="11"/>
        </w:numPr>
        <w:spacing w:after="0" w:line="240" w:lineRule="auto"/>
        <w:jc w:val="both"/>
        <w:rPr>
          <w:lang w:val="en-US"/>
        </w:rPr>
      </w:pPr>
      <w:r>
        <w:rPr>
          <w:lang w:val="en-US"/>
        </w:rPr>
        <w:t>Need for use of ECP for 60KHz</w:t>
      </w:r>
    </w:p>
    <w:p w:rsidR="00C76F07" w:rsidRDefault="00CC7E75">
      <w:pPr>
        <w:widowControl w:val="0"/>
        <w:numPr>
          <w:ilvl w:val="1"/>
          <w:numId w:val="11"/>
        </w:numPr>
        <w:spacing w:after="0" w:line="240" w:lineRule="auto"/>
        <w:jc w:val="both"/>
        <w:rPr>
          <w:lang w:val="en-US"/>
        </w:rPr>
      </w:pPr>
      <w:r>
        <w:rPr>
          <w:lang w:val="en-US"/>
        </w:rPr>
        <w:t>RACH design with 60KHz SCS in addition to options currently part of NR</w:t>
      </w:r>
    </w:p>
    <w:p w:rsidR="00C76F07" w:rsidRDefault="00CC7E75">
      <w:pPr>
        <w:widowControl w:val="0"/>
        <w:numPr>
          <w:ilvl w:val="1"/>
          <w:numId w:val="11"/>
        </w:numPr>
        <w:spacing w:after="0" w:line="240" w:lineRule="auto"/>
        <w:jc w:val="both"/>
        <w:rPr>
          <w:lang w:val="en-US"/>
        </w:rPr>
      </w:pPr>
      <w:r>
        <w:rPr>
          <w:lang w:val="en-US"/>
        </w:rPr>
        <w:t xml:space="preserve">Other considerations are not precluded. </w:t>
      </w:r>
    </w:p>
    <w:p w:rsidR="00C76F07" w:rsidRDefault="00CC7E75">
      <w:pPr>
        <w:widowControl w:val="0"/>
        <w:numPr>
          <w:ilvl w:val="1"/>
          <w:numId w:val="11"/>
        </w:numPr>
        <w:spacing w:after="0" w:line="240" w:lineRule="auto"/>
        <w:jc w:val="both"/>
        <w:rPr>
          <w:lang w:val="en-US"/>
        </w:rPr>
      </w:pPr>
      <w:r>
        <w:rPr>
          <w:lang w:val="en-US"/>
        </w:rPr>
        <w:t>Impact on support of different BWs with different SCS</w:t>
      </w:r>
    </w:p>
    <w:p w:rsidR="00C76F07" w:rsidRDefault="00CC7E75">
      <w:pPr>
        <w:widowControl w:val="0"/>
        <w:numPr>
          <w:ilvl w:val="0"/>
          <w:numId w:val="11"/>
        </w:numPr>
        <w:spacing w:after="0" w:line="240" w:lineRule="auto"/>
        <w:jc w:val="both"/>
        <w:rPr>
          <w:lang w:val="en-US"/>
        </w:rPr>
      </w:pPr>
      <w:r>
        <w:rPr>
          <w:lang w:val="en-US"/>
        </w:rPr>
        <w:t xml:space="preserve">Study supporting more than one switching points within a </w:t>
      </w:r>
      <w:proofErr w:type="spellStart"/>
      <w:r>
        <w:rPr>
          <w:lang w:val="en-US"/>
        </w:rPr>
        <w:t>TxOP</w:t>
      </w:r>
      <w:proofErr w:type="spellEnd"/>
    </w:p>
    <w:p w:rsidR="00C76F07" w:rsidRDefault="00CC7E75">
      <w:pPr>
        <w:widowControl w:val="0"/>
        <w:numPr>
          <w:ilvl w:val="1"/>
          <w:numId w:val="11"/>
        </w:numPr>
        <w:spacing w:after="0" w:line="240" w:lineRule="auto"/>
        <w:jc w:val="both"/>
        <w:rPr>
          <w:lang w:val="en-US"/>
        </w:rPr>
      </w:pPr>
      <w:r>
        <w:rPr>
          <w:lang w:val="en-US"/>
        </w:rPr>
        <w:t xml:space="preserve">FFS the LBT requirement for each DL/UL data/control burst in the </w:t>
      </w:r>
      <w:proofErr w:type="spellStart"/>
      <w:r>
        <w:rPr>
          <w:lang w:val="en-US"/>
        </w:rPr>
        <w:t>TxOP</w:t>
      </w:r>
      <w:proofErr w:type="spellEnd"/>
    </w:p>
    <w:p w:rsidR="00C76F07" w:rsidRDefault="00CC7E75">
      <w:pPr>
        <w:widowControl w:val="0"/>
        <w:autoSpaceDE w:val="0"/>
        <w:autoSpaceDN w:val="0"/>
        <w:adjustRightInd w:val="0"/>
        <w:spacing w:before="180"/>
        <w:jc w:val="both"/>
        <w:rPr>
          <w:rFonts w:eastAsia="宋体"/>
          <w:lang w:val="en-US" w:eastAsia="zh-CN"/>
        </w:rPr>
      </w:pPr>
      <w:r>
        <w:rPr>
          <w:rFonts w:eastAsia="宋体"/>
          <w:lang w:val="en-US" w:eastAsia="zh-CN"/>
        </w:rPr>
        <w:t xml:space="preserve">In RAN1 #93 meeting, the following agreements about NR-U </w:t>
      </w:r>
      <w:r>
        <w:rPr>
          <w:kern w:val="2"/>
          <w:lang w:eastAsia="zh-CN"/>
        </w:rPr>
        <w:t>frame structure</w:t>
      </w:r>
      <w:r>
        <w:rPr>
          <w:kern w:val="2"/>
          <w:lang w:val="en-US" w:eastAsia="zh-CN"/>
        </w:rPr>
        <w:t xml:space="preserve"> </w:t>
      </w:r>
      <w:r>
        <w:rPr>
          <w:rFonts w:eastAsia="宋体"/>
          <w:lang w:val="en-US" w:eastAsia="zh-CN"/>
        </w:rPr>
        <w:t xml:space="preserve">have been reached. </w:t>
      </w:r>
    </w:p>
    <w:p w:rsidR="00C76F07" w:rsidRDefault="00CC7E75">
      <w:r>
        <w:rPr>
          <w:highlight w:val="green"/>
        </w:rPr>
        <w:t>Agreement:</w:t>
      </w:r>
    </w:p>
    <w:p w:rsidR="00C76F07" w:rsidRDefault="00CC7E75">
      <w:pPr>
        <w:numPr>
          <w:ilvl w:val="0"/>
          <w:numId w:val="12"/>
        </w:numPr>
        <w:spacing w:after="0" w:line="240" w:lineRule="auto"/>
      </w:pPr>
      <w:r>
        <w:t>Single and multiple DL to UL and UL to DL switching within a shared gNB COT is identified to be beneficial and can be supported</w:t>
      </w:r>
    </w:p>
    <w:p w:rsidR="00C76F07" w:rsidRDefault="00CC7E75">
      <w:pPr>
        <w:numPr>
          <w:ilvl w:val="1"/>
          <w:numId w:val="12"/>
        </w:numPr>
        <w:spacing w:after="0" w:line="240" w:lineRule="auto"/>
      </w:pPr>
      <w:r>
        <w:t>LBT requirements to support single or multiple switching points, include</w:t>
      </w:r>
    </w:p>
    <w:p w:rsidR="00C76F07" w:rsidRDefault="00CC7E75">
      <w:pPr>
        <w:numPr>
          <w:ilvl w:val="2"/>
          <w:numId w:val="12"/>
        </w:numPr>
        <w:spacing w:after="0" w:line="240" w:lineRule="auto"/>
      </w:pPr>
      <w:r>
        <w:t xml:space="preserve">For gap of less than 16us: no-LBT can be used </w:t>
      </w:r>
    </w:p>
    <w:p w:rsidR="00C76F07" w:rsidRDefault="00CC7E75">
      <w:pPr>
        <w:pStyle w:val="Style1"/>
        <w:numPr>
          <w:ilvl w:val="3"/>
          <w:numId w:val="12"/>
        </w:numPr>
        <w:spacing w:after="0" w:line="240" w:lineRule="auto"/>
        <w:ind w:leftChars="0"/>
        <w:contextualSpacing/>
      </w:pPr>
      <w:r>
        <w:t xml:space="preserve">Restrictions/conditions on when no-LBT option can be used will be further identified, in consideration of fair coexistence. </w:t>
      </w:r>
    </w:p>
    <w:p w:rsidR="00C76F07" w:rsidRDefault="00CC7E75">
      <w:pPr>
        <w:numPr>
          <w:ilvl w:val="2"/>
          <w:numId w:val="12"/>
        </w:numPr>
        <w:spacing w:after="0" w:line="240" w:lineRule="auto"/>
      </w:pPr>
      <w:r>
        <w:t xml:space="preserve">For gap of above 16us but does not exceed 25us: one-shot LBT can be used </w:t>
      </w:r>
    </w:p>
    <w:p w:rsidR="00C76F07" w:rsidRDefault="00CC7E75">
      <w:pPr>
        <w:pStyle w:val="Style1"/>
        <w:numPr>
          <w:ilvl w:val="3"/>
          <w:numId w:val="12"/>
        </w:numPr>
        <w:spacing w:after="0" w:line="240" w:lineRule="auto"/>
        <w:ind w:leftChars="0"/>
        <w:contextualSpacing/>
      </w:pPr>
      <w:r>
        <w:t xml:space="preserve">Restrictions/conditions on when one-shot LBT option can be used will be further identified, in consideration of fair coexistence. </w:t>
      </w:r>
    </w:p>
    <w:p w:rsidR="00C76F07" w:rsidRDefault="00CC7E75">
      <w:pPr>
        <w:numPr>
          <w:ilvl w:val="2"/>
          <w:numId w:val="12"/>
        </w:numPr>
        <w:spacing w:after="0" w:line="240" w:lineRule="auto"/>
      </w:pPr>
      <w:r>
        <w:t xml:space="preserve">For single switching point, for the gap from DL transmission to UL transmission exceeds 25us: one-shot LBT is used </w:t>
      </w:r>
    </w:p>
    <w:p w:rsidR="00C76F07" w:rsidRDefault="00CC7E75">
      <w:pPr>
        <w:pStyle w:val="Style1"/>
        <w:numPr>
          <w:ilvl w:val="3"/>
          <w:numId w:val="12"/>
        </w:numPr>
        <w:spacing w:after="0" w:line="240" w:lineRule="auto"/>
        <w:ind w:leftChars="0"/>
        <w:contextualSpacing/>
      </w:pPr>
      <w:r>
        <w:t xml:space="preserve">Further study needed on how many one-shot LBT attempts is allowed for granted UL transmission </w:t>
      </w:r>
    </w:p>
    <w:p w:rsidR="00C76F07" w:rsidRDefault="00CC7E75">
      <w:pPr>
        <w:numPr>
          <w:ilvl w:val="2"/>
          <w:numId w:val="12"/>
        </w:numPr>
        <w:spacing w:after="0" w:line="240" w:lineRule="auto"/>
      </w:pPr>
      <w:r>
        <w:lastRenderedPageBreak/>
        <w:t>FFS: For multiple switching points, for the gap from DL transmission to UL transmission exceeds 25us, one-shot LBT is used. Regulations for this option.</w:t>
      </w:r>
    </w:p>
    <w:p w:rsidR="00C76F07" w:rsidRDefault="00CC7E75">
      <w:r>
        <w:rPr>
          <w:highlight w:val="green"/>
        </w:rPr>
        <w:t>Agreement:</w:t>
      </w:r>
    </w:p>
    <w:p w:rsidR="00C76F07" w:rsidRDefault="00CC7E75">
      <w:pPr>
        <w:widowControl w:val="0"/>
        <w:numPr>
          <w:ilvl w:val="0"/>
          <w:numId w:val="13"/>
        </w:numPr>
        <w:spacing w:after="0" w:line="240" w:lineRule="auto"/>
        <w:jc w:val="both"/>
      </w:pPr>
      <w:r>
        <w:t>Study FBE (as in the ETSI BRAN specifications) based frame structure</w:t>
      </w:r>
    </w:p>
    <w:p w:rsidR="00C76F07" w:rsidRDefault="00CC7E75">
      <w:pPr>
        <w:widowControl w:val="0"/>
        <w:numPr>
          <w:ilvl w:val="1"/>
          <w:numId w:val="13"/>
        </w:numPr>
        <w:spacing w:after="0" w:line="240" w:lineRule="auto"/>
        <w:jc w:val="both"/>
      </w:pPr>
      <w:r>
        <w:t>Identify the changes needed to support FBE operation of NR-U</w:t>
      </w:r>
    </w:p>
    <w:p w:rsidR="00C76F07" w:rsidRDefault="00CC7E75">
      <w:pPr>
        <w:pStyle w:val="Style1"/>
        <w:numPr>
          <w:ilvl w:val="2"/>
          <w:numId w:val="13"/>
        </w:numPr>
        <w:spacing w:after="0" w:line="240" w:lineRule="auto"/>
        <w:ind w:leftChars="0"/>
        <w:contextualSpacing/>
      </w:pPr>
      <w:r>
        <w:t xml:space="preserve">Restrictions/conditions on when FBE option can be used will be further identified, in consideration of fair coexistence. </w:t>
      </w:r>
    </w:p>
    <w:p w:rsidR="00C76F07" w:rsidRDefault="00CC7E75">
      <w:pPr>
        <w:widowControl w:val="0"/>
        <w:numPr>
          <w:ilvl w:val="1"/>
          <w:numId w:val="13"/>
        </w:numPr>
        <w:spacing w:after="0" w:line="240" w:lineRule="auto"/>
        <w:jc w:val="both"/>
      </w:pPr>
      <w:r>
        <w:t>Strive to minimize the change from current NR design</w:t>
      </w:r>
    </w:p>
    <w:p w:rsidR="00C76F07" w:rsidRDefault="00CC7E75">
      <w:pPr>
        <w:widowControl w:val="0"/>
        <w:autoSpaceDE w:val="0"/>
        <w:autoSpaceDN w:val="0"/>
        <w:adjustRightInd w:val="0"/>
        <w:spacing w:before="180"/>
        <w:jc w:val="both"/>
        <w:rPr>
          <w:highlight w:val="green"/>
        </w:rPr>
      </w:pPr>
      <w:r>
        <w:rPr>
          <w:rFonts w:eastAsia="宋体"/>
          <w:lang w:val="en-US" w:eastAsia="zh-CN"/>
        </w:rPr>
        <w:t xml:space="preserve">And in RAN1 #94 meeting, the following agreements about NR-U </w:t>
      </w:r>
      <w:r>
        <w:rPr>
          <w:kern w:val="2"/>
          <w:lang w:eastAsia="zh-CN"/>
        </w:rPr>
        <w:t>frame structure</w:t>
      </w:r>
      <w:r>
        <w:rPr>
          <w:kern w:val="2"/>
          <w:lang w:val="en-US" w:eastAsia="zh-CN"/>
        </w:rPr>
        <w:t xml:space="preserve"> </w:t>
      </w:r>
      <w:r>
        <w:rPr>
          <w:rFonts w:eastAsia="宋体"/>
          <w:lang w:val="en-US" w:eastAsia="zh-CN"/>
        </w:rPr>
        <w:t xml:space="preserve">have been reached. </w:t>
      </w:r>
    </w:p>
    <w:p w:rsidR="00C76F07" w:rsidRDefault="00CC7E75">
      <w:r>
        <w:rPr>
          <w:highlight w:val="green"/>
        </w:rPr>
        <w:t>Agreement:</w:t>
      </w:r>
    </w:p>
    <w:p w:rsidR="00C76F07" w:rsidRDefault="00CC7E75">
      <w:pPr>
        <w:numPr>
          <w:ilvl w:val="0"/>
          <w:numId w:val="14"/>
        </w:numPr>
      </w:pPr>
      <w: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rsidR="00C76F07" w:rsidRDefault="00CC7E75">
      <w:pPr>
        <w:pStyle w:val="bullet"/>
        <w:numPr>
          <w:ilvl w:val="1"/>
          <w:numId w:val="15"/>
        </w:numPr>
        <w:ind w:firstLine="400"/>
      </w:pPr>
      <w:r>
        <w:t>Lower implementation complexity (e.g., a single FFT, no switching gaps)</w:t>
      </w:r>
    </w:p>
    <w:p w:rsidR="00C76F07" w:rsidRDefault="00CC7E75">
      <w:pPr>
        <w:pStyle w:val="bullet"/>
        <w:numPr>
          <w:ilvl w:val="1"/>
          <w:numId w:val="15"/>
        </w:numPr>
        <w:ind w:firstLine="400"/>
      </w:pPr>
      <w:r>
        <w:t>Lower specification impact</w:t>
      </w:r>
    </w:p>
    <w:p w:rsidR="00C76F07" w:rsidRDefault="00CC7E75">
      <w:pPr>
        <w:pStyle w:val="bullet"/>
        <w:numPr>
          <w:ilvl w:val="1"/>
          <w:numId w:val="15"/>
        </w:numPr>
        <w:ind w:firstLine="400"/>
      </w:pPr>
      <w:r>
        <w:t>No need for gaps for measurements on frequencies with a configured serving cell in unlicensed bands</w:t>
      </w:r>
    </w:p>
    <w:p w:rsidR="00C76F07" w:rsidRDefault="00CC7E75">
      <w:pPr>
        <w:numPr>
          <w:ilvl w:val="0"/>
          <w:numId w:val="14"/>
        </w:numPr>
      </w:pPr>
      <w:r>
        <w:t xml:space="preserve">It is identified that being able to operate all UL signal/channels with the same numerology for a carrier and at least for intra-band CA on serving cells on unlicensed bands has at least the following benefits </w:t>
      </w:r>
    </w:p>
    <w:p w:rsidR="00C76F07" w:rsidRDefault="00CC7E75">
      <w:pPr>
        <w:pStyle w:val="bullet"/>
        <w:numPr>
          <w:ilvl w:val="1"/>
          <w:numId w:val="15"/>
        </w:numPr>
        <w:ind w:firstLine="400"/>
      </w:pPr>
      <w:r>
        <w:t>Lower implementation complexity (e.g., a single FFT, no switching gaps)</w:t>
      </w:r>
    </w:p>
    <w:p w:rsidR="00C76F07" w:rsidRDefault="00CC7E75">
      <w:pPr>
        <w:pStyle w:val="bullet"/>
        <w:numPr>
          <w:ilvl w:val="1"/>
          <w:numId w:val="15"/>
        </w:numPr>
        <w:ind w:firstLine="400"/>
      </w:pPr>
      <w:r>
        <w:t>Lower specification impact</w:t>
      </w:r>
    </w:p>
    <w:p w:rsidR="00C76F07" w:rsidRDefault="00CC7E75">
      <w:pPr>
        <w:pStyle w:val="bullet"/>
        <w:numPr>
          <w:ilvl w:val="1"/>
          <w:numId w:val="15"/>
        </w:numPr>
        <w:ind w:firstLine="400"/>
      </w:pPr>
      <w:r>
        <w:t>Common interlace structure</w:t>
      </w:r>
    </w:p>
    <w:p w:rsidR="00C76F07" w:rsidRDefault="00CC7E75">
      <w:pPr>
        <w:pStyle w:val="bullet"/>
        <w:numPr>
          <w:ilvl w:val="1"/>
          <w:numId w:val="15"/>
        </w:numPr>
        <w:ind w:firstLine="400"/>
      </w:pPr>
      <w:r>
        <w:t>No need for gaps for transmission of SRS on a configured serving cell in unlicensed bands</w:t>
      </w:r>
    </w:p>
    <w:p w:rsidR="00C76F07" w:rsidRDefault="00CC7E75">
      <w:pPr>
        <w:pStyle w:val="bullet"/>
        <w:numPr>
          <w:ilvl w:val="1"/>
          <w:numId w:val="15"/>
        </w:numPr>
        <w:ind w:firstLine="400"/>
      </w:pPr>
      <w:r>
        <w:t>FFS: PRACH benefits</w:t>
      </w:r>
    </w:p>
    <w:p w:rsidR="00C76F07" w:rsidRDefault="00CC7E75">
      <w:pPr>
        <w:numPr>
          <w:ilvl w:val="0"/>
          <w:numId w:val="14"/>
        </w:numPr>
      </w:pPr>
      <w:r>
        <w:t>FFS: same numerology for DL and UL considering switching gap</w:t>
      </w:r>
    </w:p>
    <w:p w:rsidR="00C76F07" w:rsidRDefault="00CC7E75">
      <w:pPr>
        <w:widowControl w:val="0"/>
        <w:autoSpaceDE w:val="0"/>
        <w:autoSpaceDN w:val="0"/>
        <w:adjustRightInd w:val="0"/>
        <w:spacing w:before="180"/>
        <w:jc w:val="both"/>
        <w:rPr>
          <w:highlight w:val="green"/>
        </w:rPr>
      </w:pPr>
      <w:r>
        <w:rPr>
          <w:rFonts w:eastAsia="宋体"/>
          <w:lang w:val="en-US" w:eastAsia="zh-CN"/>
        </w:rPr>
        <w:t>And in RAN1 #94</w:t>
      </w:r>
      <w:r>
        <w:rPr>
          <w:rFonts w:eastAsia="宋体" w:hint="eastAsia"/>
          <w:lang w:val="en-US" w:eastAsia="zh-CN"/>
        </w:rPr>
        <w:t>bis</w:t>
      </w:r>
      <w:r>
        <w:rPr>
          <w:rFonts w:eastAsia="宋体"/>
          <w:lang w:val="en-US" w:eastAsia="zh-CN"/>
        </w:rPr>
        <w:t xml:space="preserve"> meeting, the following agreements about NR-U </w:t>
      </w:r>
      <w:r>
        <w:rPr>
          <w:kern w:val="2"/>
          <w:lang w:eastAsia="zh-CN"/>
        </w:rPr>
        <w:t>frame structure</w:t>
      </w:r>
      <w:r>
        <w:rPr>
          <w:kern w:val="2"/>
          <w:lang w:val="en-US" w:eastAsia="zh-CN"/>
        </w:rPr>
        <w:t xml:space="preserve"> </w:t>
      </w:r>
      <w:r>
        <w:rPr>
          <w:rFonts w:eastAsia="宋体"/>
          <w:lang w:val="en-US" w:eastAsia="zh-CN"/>
        </w:rPr>
        <w:t xml:space="preserve">have been reached. </w:t>
      </w:r>
    </w:p>
    <w:p w:rsidR="00C76F07" w:rsidRDefault="00CC7E75">
      <w:r>
        <w:rPr>
          <w:highlight w:val="darkYellow"/>
        </w:rPr>
        <w:t>Working assumption:</w:t>
      </w:r>
    </w:p>
    <w:p w:rsidR="00C76F07" w:rsidRDefault="00CC7E75">
      <w:r>
        <w:t>Extended CP for SS/PBCH block is not supported for NR-U operation.</w:t>
      </w:r>
    </w:p>
    <w:p w:rsidR="00C76F07" w:rsidRDefault="00CC7E75">
      <w:pPr>
        <w:numPr>
          <w:ilvl w:val="0"/>
          <w:numId w:val="16"/>
        </w:numPr>
      </w:pPr>
      <w:r>
        <w:t>Note: This working assumption will be confirmed if there is no issue identified in terms of coverage and delay spread</w:t>
      </w:r>
    </w:p>
    <w:p w:rsidR="00C76F07" w:rsidRDefault="00CC7E75">
      <w:r>
        <w:rPr>
          <w:highlight w:val="green"/>
        </w:rPr>
        <w:t>Agreement:</w:t>
      </w:r>
    </w:p>
    <w:p w:rsidR="00C76F07" w:rsidRDefault="00CC7E75">
      <w:r>
        <w:rPr>
          <w:rFonts w:hint="eastAsia"/>
        </w:rPr>
        <w:t xml:space="preserve">It has been identified that support of different numerology candidates at least has </w:t>
      </w:r>
      <w:r>
        <w:t xml:space="preserve">the </w:t>
      </w:r>
      <w:r>
        <w:rPr>
          <w:rFonts w:hint="eastAsia"/>
        </w:rPr>
        <w:t>following specification impacts.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330"/>
        <w:gridCol w:w="4234"/>
      </w:tblGrid>
      <w:tr w:rsidR="00C76F07">
        <w:tc>
          <w:tcPr>
            <w:tcW w:w="2065" w:type="dxa"/>
          </w:tcPr>
          <w:p w:rsidR="00C76F07" w:rsidRDefault="00CC7E75">
            <w:pPr>
              <w:rPr>
                <w:b/>
              </w:rPr>
            </w:pPr>
            <w:bookmarkStart w:id="5" w:name="_Hlk525830964"/>
            <w:r>
              <w:rPr>
                <w:b/>
              </w:rPr>
              <w:t>Item</w:t>
            </w:r>
          </w:p>
        </w:tc>
        <w:tc>
          <w:tcPr>
            <w:tcW w:w="3330" w:type="dxa"/>
          </w:tcPr>
          <w:p w:rsidR="00C76F07" w:rsidRDefault="00CC7E75">
            <w:pPr>
              <w:rPr>
                <w:b/>
              </w:rPr>
            </w:pPr>
            <w:r>
              <w:rPr>
                <w:b/>
              </w:rPr>
              <w:t>15/30 kHz SCS</w:t>
            </w:r>
          </w:p>
        </w:tc>
        <w:tc>
          <w:tcPr>
            <w:tcW w:w="4234" w:type="dxa"/>
          </w:tcPr>
          <w:p w:rsidR="00C76F07" w:rsidRDefault="00CC7E75">
            <w:pPr>
              <w:rPr>
                <w:b/>
              </w:rPr>
            </w:pPr>
            <w:r>
              <w:rPr>
                <w:b/>
              </w:rPr>
              <w:t>60 kHz SCS</w:t>
            </w:r>
          </w:p>
        </w:tc>
      </w:tr>
      <w:tr w:rsidR="00C76F07">
        <w:tc>
          <w:tcPr>
            <w:tcW w:w="2065" w:type="dxa"/>
          </w:tcPr>
          <w:p w:rsidR="00C76F07" w:rsidRDefault="00CC7E75">
            <w:r>
              <w:t>UL Interlace Design</w:t>
            </w:r>
          </w:p>
        </w:tc>
        <w:tc>
          <w:tcPr>
            <w:tcW w:w="3330" w:type="dxa"/>
          </w:tcPr>
          <w:p w:rsidR="00C76F07" w:rsidRDefault="00CC7E75">
            <w:r>
              <w:t>PRB-based interlacing has following spec impacts.</w:t>
            </w:r>
          </w:p>
          <w:p w:rsidR="00C76F07" w:rsidRDefault="00CC7E75">
            <w:pPr>
              <w:numPr>
                <w:ilvl w:val="0"/>
                <w:numId w:val="17"/>
              </w:numPr>
              <w:rPr>
                <w:lang w:val="en-US"/>
              </w:rPr>
            </w:pPr>
            <w:r>
              <w:rPr>
                <w:lang w:val="en-US"/>
              </w:rPr>
              <w:t>Number of interlaces</w:t>
            </w:r>
          </w:p>
          <w:p w:rsidR="00C76F07" w:rsidRDefault="00CC7E75">
            <w:pPr>
              <w:numPr>
                <w:ilvl w:val="0"/>
                <w:numId w:val="17"/>
              </w:numPr>
              <w:rPr>
                <w:lang w:val="en-US"/>
              </w:rPr>
            </w:pPr>
            <w:r>
              <w:rPr>
                <w:lang w:val="en-US"/>
              </w:rPr>
              <w:t>Number of PRBs per interlace</w:t>
            </w:r>
          </w:p>
          <w:p w:rsidR="00C76F07" w:rsidRDefault="00CC7E75">
            <w:pPr>
              <w:numPr>
                <w:ilvl w:val="0"/>
                <w:numId w:val="17"/>
              </w:numPr>
              <w:rPr>
                <w:lang w:val="en-US"/>
              </w:rPr>
            </w:pPr>
            <w:r>
              <w:rPr>
                <w:lang w:val="en-US"/>
              </w:rPr>
              <w:lastRenderedPageBreak/>
              <w:t>Resource allocation</w:t>
            </w:r>
          </w:p>
          <w:p w:rsidR="00C76F07" w:rsidRDefault="00CC7E75">
            <w:pPr>
              <w:numPr>
                <w:ilvl w:val="0"/>
                <w:numId w:val="17"/>
              </w:numPr>
              <w:rPr>
                <w:lang w:val="en-US"/>
              </w:rPr>
            </w:pPr>
            <w:r>
              <w:rPr>
                <w:lang w:val="en-US"/>
              </w:rPr>
              <w:t>Channel estimation aspects (e.g., impact on PRG)</w:t>
            </w:r>
          </w:p>
          <w:p w:rsidR="00C76F07" w:rsidRDefault="00C76F07"/>
        </w:tc>
        <w:tc>
          <w:tcPr>
            <w:tcW w:w="4234" w:type="dxa"/>
          </w:tcPr>
          <w:p w:rsidR="00C76F07" w:rsidRDefault="00CC7E75">
            <w:r>
              <w:rPr>
                <w:rFonts w:hint="eastAsia"/>
              </w:rPr>
              <w:lastRenderedPageBreak/>
              <w:t>PRB-based interlacing</w:t>
            </w:r>
            <w:r>
              <w:t xml:space="preserve"> has following spec impacts</w:t>
            </w:r>
            <w:r>
              <w:rPr>
                <w:rFonts w:hint="eastAsia"/>
              </w:rPr>
              <w:t>,</w:t>
            </w:r>
          </w:p>
          <w:p w:rsidR="00C76F07" w:rsidRDefault="00CC7E75">
            <w:pPr>
              <w:numPr>
                <w:ilvl w:val="0"/>
                <w:numId w:val="17"/>
              </w:numPr>
              <w:rPr>
                <w:lang w:val="en-US"/>
              </w:rPr>
            </w:pPr>
            <w:r>
              <w:rPr>
                <w:lang w:val="en-US"/>
              </w:rPr>
              <w:t>Number of interlaces</w:t>
            </w:r>
          </w:p>
          <w:p w:rsidR="00C76F07" w:rsidRDefault="00CC7E75">
            <w:pPr>
              <w:numPr>
                <w:ilvl w:val="0"/>
                <w:numId w:val="17"/>
              </w:numPr>
              <w:rPr>
                <w:lang w:val="en-US"/>
              </w:rPr>
            </w:pPr>
            <w:r>
              <w:rPr>
                <w:lang w:val="en-US"/>
              </w:rPr>
              <w:t>Number of PRBs per interlace</w:t>
            </w:r>
          </w:p>
          <w:p w:rsidR="00C76F07" w:rsidRDefault="00CC7E75">
            <w:pPr>
              <w:numPr>
                <w:ilvl w:val="0"/>
                <w:numId w:val="17"/>
              </w:numPr>
              <w:rPr>
                <w:lang w:val="en-US"/>
              </w:rPr>
            </w:pPr>
            <w:r>
              <w:rPr>
                <w:lang w:val="en-US"/>
              </w:rPr>
              <w:t>Resource allocation</w:t>
            </w:r>
          </w:p>
          <w:p w:rsidR="00C76F07" w:rsidRDefault="00CC7E75">
            <w:pPr>
              <w:numPr>
                <w:ilvl w:val="0"/>
                <w:numId w:val="17"/>
              </w:numPr>
              <w:rPr>
                <w:lang w:val="en-US"/>
              </w:rPr>
            </w:pPr>
            <w:r>
              <w:rPr>
                <w:lang w:val="en-US"/>
              </w:rPr>
              <w:lastRenderedPageBreak/>
              <w:t>Channel estimation aspects (e.g., impact on PRG)</w:t>
            </w:r>
          </w:p>
          <w:p w:rsidR="00C76F07" w:rsidRDefault="00CC7E75">
            <w:r>
              <w:t>In addition to above impacts,</w:t>
            </w:r>
            <w:r>
              <w:rPr>
                <w:rFonts w:hint="eastAsia"/>
              </w:rPr>
              <w:t xml:space="preserve"> sub-PRB-based interlacing</w:t>
            </w:r>
            <w:r>
              <w:t xml:space="preserve"> has following spec impacts,</w:t>
            </w:r>
          </w:p>
          <w:p w:rsidR="00C76F07" w:rsidRDefault="00CC7E75">
            <w:pPr>
              <w:numPr>
                <w:ilvl w:val="0"/>
                <w:numId w:val="17"/>
              </w:numPr>
              <w:rPr>
                <w:lang w:val="en-US"/>
              </w:rPr>
            </w:pPr>
            <w:r>
              <w:rPr>
                <w:lang w:val="en-US"/>
              </w:rPr>
              <w:t>Reference signal design (e.g., DMRS )</w:t>
            </w:r>
          </w:p>
          <w:p w:rsidR="00C76F07" w:rsidRDefault="00CC7E75">
            <w:pPr>
              <w:numPr>
                <w:ilvl w:val="0"/>
                <w:numId w:val="17"/>
              </w:numPr>
            </w:pPr>
            <w:r>
              <w:rPr>
                <w:lang w:val="en-US"/>
              </w:rPr>
              <w:t>Resource allocation</w:t>
            </w:r>
          </w:p>
        </w:tc>
      </w:tr>
      <w:tr w:rsidR="00C76F07">
        <w:tc>
          <w:tcPr>
            <w:tcW w:w="2065" w:type="dxa"/>
          </w:tcPr>
          <w:p w:rsidR="00C76F07" w:rsidRDefault="00CC7E75">
            <w:r>
              <w:lastRenderedPageBreak/>
              <w:t>NR-U DRS Design</w:t>
            </w:r>
          </w:p>
        </w:tc>
        <w:tc>
          <w:tcPr>
            <w:tcW w:w="3330" w:type="dxa"/>
          </w:tcPr>
          <w:p w:rsidR="00C76F07" w:rsidRDefault="00CC7E75">
            <w:pPr>
              <w:numPr>
                <w:ilvl w:val="0"/>
                <w:numId w:val="18"/>
              </w:numPr>
              <w:rPr>
                <w:lang w:val="en-US"/>
              </w:rPr>
            </w:pPr>
            <w:r>
              <w:rPr>
                <w:lang w:val="en-US"/>
              </w:rPr>
              <w:t>SS/PBCH block time domain pattern is already supported in Rel-15</w:t>
            </w:r>
          </w:p>
          <w:p w:rsidR="00C76F07" w:rsidRDefault="00C76F07">
            <w:pPr>
              <w:rPr>
                <w:lang w:val="en-US"/>
              </w:rPr>
            </w:pPr>
          </w:p>
        </w:tc>
        <w:tc>
          <w:tcPr>
            <w:tcW w:w="4234" w:type="dxa"/>
          </w:tcPr>
          <w:p w:rsidR="00C76F07" w:rsidRDefault="00CC7E75">
            <w:pPr>
              <w:numPr>
                <w:ilvl w:val="0"/>
                <w:numId w:val="19"/>
              </w:numPr>
              <w:rPr>
                <w:lang w:val="en-US"/>
              </w:rPr>
            </w:pPr>
            <w:r>
              <w:rPr>
                <w:lang w:val="en-US"/>
              </w:rPr>
              <w:t>SS/PBCH block time domain pattern is not supported in Rel-15</w:t>
            </w:r>
          </w:p>
          <w:p w:rsidR="00C76F07" w:rsidRDefault="00CC7E75">
            <w:pPr>
              <w:numPr>
                <w:ilvl w:val="1"/>
                <w:numId w:val="19"/>
              </w:numPr>
              <w:rPr>
                <w:lang w:val="en-US"/>
              </w:rPr>
            </w:pPr>
            <w:r>
              <w:rPr>
                <w:lang w:val="en-US"/>
              </w:rPr>
              <w:t>FFS for scaling Rel-15 design or new design</w:t>
            </w:r>
          </w:p>
          <w:p w:rsidR="00C76F07" w:rsidRDefault="00CC7E75">
            <w:pPr>
              <w:numPr>
                <w:ilvl w:val="0"/>
                <w:numId w:val="19"/>
              </w:numPr>
              <w:rPr>
                <w:lang w:val="en-US"/>
              </w:rPr>
            </w:pPr>
            <w:r>
              <w:rPr>
                <w:lang w:val="en-US"/>
              </w:rPr>
              <w:t>SS/PBCH block – CORESET configuration tables (38.213, Section 13) is not supported in Rel-15</w:t>
            </w:r>
          </w:p>
        </w:tc>
      </w:tr>
      <w:bookmarkEnd w:id="5"/>
    </w:tbl>
    <w:p w:rsidR="00C76F07" w:rsidRDefault="00C76F07"/>
    <w:p w:rsidR="00C76F07" w:rsidRDefault="00CC7E75">
      <w:r>
        <w:rPr>
          <w:highlight w:val="green"/>
        </w:rPr>
        <w:t>Agreement:</w:t>
      </w:r>
    </w:p>
    <w:p w:rsidR="00C76F07" w:rsidRDefault="00CC7E75">
      <w:pPr>
        <w:numPr>
          <w:ilvl w:val="0"/>
          <w:numId w:val="20"/>
        </w:numPr>
      </w:pPr>
      <w:r>
        <w:t xml:space="preserve">NR-U should support that a serving cell can be configured with bandwidth larger than 20 </w:t>
      </w:r>
      <w:proofErr w:type="spellStart"/>
      <w:r>
        <w:t>MHz.</w:t>
      </w:r>
      <w:proofErr w:type="spellEnd"/>
    </w:p>
    <w:p w:rsidR="00C76F07" w:rsidRDefault="00CC7E75">
      <w:pPr>
        <w:numPr>
          <w:ilvl w:val="1"/>
          <w:numId w:val="20"/>
        </w:numPr>
      </w:pPr>
      <w:r>
        <w:t>For DL operation, the following options for BWP-based operation within a carrier with bandwidth larger than 20 MHz can be considered.</w:t>
      </w:r>
    </w:p>
    <w:p w:rsidR="00C76F07" w:rsidRDefault="00CC7E75">
      <w:pPr>
        <w:numPr>
          <w:ilvl w:val="2"/>
          <w:numId w:val="20"/>
        </w:numPr>
      </w:pPr>
      <w:r>
        <w:t>Option 1a: Multiple BWPs configured, multiple BWPs activated, transmission of PDSCH on one or more BWPs</w:t>
      </w:r>
    </w:p>
    <w:p w:rsidR="00C76F07" w:rsidRDefault="00CC7E75">
      <w:pPr>
        <w:numPr>
          <w:ilvl w:val="2"/>
          <w:numId w:val="20"/>
        </w:numPr>
      </w:pPr>
      <w:r>
        <w:t>Option 1b: Multiple BWPs configured, multiple BWPs activated, transmission of PDSCH on single BWP</w:t>
      </w:r>
    </w:p>
    <w:p w:rsidR="00C76F07" w:rsidRDefault="00CC7E75">
      <w:pPr>
        <w:numPr>
          <w:ilvl w:val="2"/>
          <w:numId w:val="20"/>
        </w:numPr>
      </w:pPr>
      <w:r>
        <w:t>Option 2: Multiple BWPs can be configured, single BWP activated, gNB transmits PDSCH on a single BWP if CCA is successful at gNB for the whole BWP</w:t>
      </w:r>
    </w:p>
    <w:p w:rsidR="00C76F07" w:rsidRDefault="00CC7E75">
      <w:pPr>
        <w:numPr>
          <w:ilvl w:val="2"/>
          <w:numId w:val="20"/>
        </w:numPr>
      </w:pPr>
      <w:r>
        <w:t>Option 3: Multiple BWPs can be configured, single BWP activated, gNB transmits PDSCH on parts or whole of single BWP where CCA is successful at gNB</w:t>
      </w:r>
    </w:p>
    <w:p w:rsidR="00C76F07" w:rsidRDefault="00CC7E75">
      <w:pPr>
        <w:numPr>
          <w:ilvl w:val="1"/>
          <w:numId w:val="20"/>
        </w:numPr>
      </w:pPr>
      <w:r>
        <w:t xml:space="preserve">Note: CCA is declared to be successful or not in multiples of 20 </w:t>
      </w:r>
      <w:proofErr w:type="spellStart"/>
      <w:r>
        <w:t>MHz.</w:t>
      </w:r>
      <w:proofErr w:type="spellEnd"/>
    </w:p>
    <w:p w:rsidR="00C76F07" w:rsidRDefault="00CC7E75">
      <w:pPr>
        <w:numPr>
          <w:ilvl w:val="1"/>
          <w:numId w:val="20"/>
        </w:numPr>
      </w:pPr>
      <w:r>
        <w:t>FFS for UL operation including some or all of above options can be applied</w:t>
      </w:r>
    </w:p>
    <w:p w:rsidR="00C76F07" w:rsidRDefault="00CC7E75">
      <w:pPr>
        <w:numPr>
          <w:ilvl w:val="0"/>
          <w:numId w:val="20"/>
        </w:numPr>
      </w:pPr>
      <w:r>
        <w:t>Note: Capture the following in TR only after further discussion for down-selecting from the options in RAN1#95.</w:t>
      </w:r>
    </w:p>
    <w:p w:rsidR="00C76F07" w:rsidRDefault="00CC7E75">
      <w:r>
        <w:rPr>
          <w:highlight w:val="green"/>
        </w:rPr>
        <w:t>Agreement:</w:t>
      </w:r>
    </w:p>
    <w:p w:rsidR="00C76F07" w:rsidRDefault="00CC7E75">
      <w:r>
        <w:t>Send LS to RAN4 on at least the following issues related to single wideband carrier operation, i.e., greater than 20 MHz:</w:t>
      </w:r>
    </w:p>
    <w:p w:rsidR="00C76F07" w:rsidRDefault="00CC7E75">
      <w:pPr>
        <w:numPr>
          <w:ilvl w:val="0"/>
          <w:numId w:val="21"/>
        </w:numPr>
      </w:pPr>
      <w:r>
        <w:t>Potential need for new requirements within a carrier when the carrier spans multiple LBT bandwidth pieces</w:t>
      </w:r>
    </w:p>
    <w:p w:rsidR="00C76F07" w:rsidRDefault="00CC7E75">
      <w:pPr>
        <w:numPr>
          <w:ilvl w:val="0"/>
          <w:numId w:val="21"/>
        </w:numPr>
      </w:pPr>
      <w:r>
        <w:t>Effect on UE receiver of interference from transmitters transmitting on parts of the same carrier</w:t>
      </w:r>
    </w:p>
    <w:p w:rsidR="00C76F07" w:rsidRDefault="00CC7E75">
      <w:pPr>
        <w:numPr>
          <w:ilvl w:val="0"/>
          <w:numId w:val="21"/>
        </w:numPr>
      </w:pPr>
      <w:r>
        <w:lastRenderedPageBreak/>
        <w:t>Note: Other aspects can be included in the LS if necessary</w:t>
      </w:r>
    </w:p>
    <w:p w:rsidR="00C76F07" w:rsidRDefault="00CC7E75">
      <w:pPr>
        <w:numPr>
          <w:ilvl w:val="0"/>
          <w:numId w:val="21"/>
        </w:numPr>
      </w:pPr>
      <w:r>
        <w:t>Note: RAN1 assumes that RAN4 will define requirements for carrier aggregation of 20 MHz carriers operating in unlicensed spectrum</w:t>
      </w:r>
    </w:p>
    <w:p w:rsidR="00C76F07" w:rsidRDefault="00CC7E75">
      <w:r>
        <w:rPr>
          <w:highlight w:val="green"/>
        </w:rPr>
        <w:t>Agreement:</w:t>
      </w:r>
    </w:p>
    <w:p w:rsidR="00C76F07" w:rsidRDefault="00CC7E75">
      <w:r>
        <w:t>For unlicensed PCell, the UE assumes single SSB numerology per band.</w:t>
      </w:r>
    </w:p>
    <w:p w:rsidR="00C76F07" w:rsidRDefault="00CC7E75">
      <w:r>
        <w:rPr>
          <w:highlight w:val="green"/>
        </w:rPr>
        <w:t>Agreement:</w:t>
      </w:r>
    </w:p>
    <w:p w:rsidR="00C76F07" w:rsidRDefault="00CC7E75">
      <w:r>
        <w:t xml:space="preserve">It has been identified to be beneficial for the NR-U design to not require the gNB to change a pre-determined TBS for a PDSCH transmission depending on the LBT outcome, at least when the PDSCH is transmitted at the beginning of the </w:t>
      </w:r>
      <w:proofErr w:type="spellStart"/>
      <w:r>
        <w:t>gNB’s</w:t>
      </w:r>
      <w:proofErr w:type="spellEnd"/>
      <w:r>
        <w:t xml:space="preserve"> COT.</w:t>
      </w:r>
    </w:p>
    <w:p w:rsidR="00C76F07" w:rsidRDefault="00CC7E75">
      <w:r>
        <w:rPr>
          <w:highlight w:val="green"/>
        </w:rPr>
        <w:t>Agreement:</w:t>
      </w:r>
    </w:p>
    <w:p w:rsidR="00C76F07" w:rsidRDefault="00CC7E75">
      <w:r>
        <w:t>The following options have been identified as possible candidates for PDSCH transmission in the partial slot at least for the first PDSCH(s) transmitted in the DL transmission burst.</w:t>
      </w:r>
    </w:p>
    <w:p w:rsidR="00C76F07" w:rsidRDefault="00CC7E75">
      <w:pPr>
        <w:numPr>
          <w:ilvl w:val="0"/>
          <w:numId w:val="22"/>
        </w:numPr>
      </w:pPr>
      <w:r>
        <w:t>Option 1: PDSCH(s) as in Rel-15 NR</w:t>
      </w:r>
    </w:p>
    <w:p w:rsidR="00C76F07" w:rsidRDefault="00CC7E75">
      <w:pPr>
        <w:numPr>
          <w:ilvl w:val="0"/>
          <w:numId w:val="22"/>
        </w:numPr>
      </w:pPr>
      <w:r>
        <w:t>Option 2: Punctured PDSCH depending on LBT outcome</w:t>
      </w:r>
    </w:p>
    <w:p w:rsidR="00C76F07" w:rsidRDefault="00CC7E75">
      <w:pPr>
        <w:numPr>
          <w:ilvl w:val="0"/>
          <w:numId w:val="22"/>
        </w:numPr>
      </w:pPr>
      <w:r>
        <w:t>Option 3: PDSCH mapping type B with durations other than 2/4/7 symbols</w:t>
      </w:r>
    </w:p>
    <w:p w:rsidR="00C76F07" w:rsidRDefault="00CC7E75">
      <w:pPr>
        <w:numPr>
          <w:ilvl w:val="0"/>
          <w:numId w:val="22"/>
        </w:numPr>
      </w:pPr>
      <w:r>
        <w:t>Option 4: PDSCH across slot boundary</w:t>
      </w:r>
    </w:p>
    <w:p w:rsidR="00C76F07" w:rsidRDefault="00CC7E75">
      <w:pPr>
        <w:numPr>
          <w:ilvl w:val="0"/>
          <w:numId w:val="22"/>
        </w:numPr>
      </w:pPr>
      <w:r>
        <w:t>FFS for signalling details, specification impact, implementation complexity</w:t>
      </w:r>
    </w:p>
    <w:p w:rsidR="00C76F07" w:rsidRDefault="00CC7E75">
      <w:pPr>
        <w:numPr>
          <w:ilvl w:val="0"/>
          <w:numId w:val="22"/>
        </w:numPr>
      </w:pPr>
      <w:r>
        <w:t>Note: Above options are not mutually exclusive.</w:t>
      </w:r>
    </w:p>
    <w:p w:rsidR="00C76F07" w:rsidRDefault="00CC7E75">
      <w:r>
        <w:rPr>
          <w:highlight w:val="green"/>
        </w:rPr>
        <w:t>Agreement:</w:t>
      </w:r>
    </w:p>
    <w:p w:rsidR="00C76F07" w:rsidRDefault="00CC7E75">
      <w:r>
        <w:t>In addition to the functionalities provided by DCI format 2_0 in Rel-15 NR, indication of the COT structure in the time domain has been identified as being beneficial.</w:t>
      </w:r>
    </w:p>
    <w:p w:rsidR="00C76F07" w:rsidRDefault="00CC7E75">
      <w:r>
        <w:rPr>
          <w:highlight w:val="green"/>
        </w:rPr>
        <w:t>Agreement:</w:t>
      </w:r>
    </w:p>
    <w:p w:rsidR="00C76F07" w:rsidRDefault="00CC7E75">
      <w:pPr>
        <w:numPr>
          <w:ilvl w:val="0"/>
          <w:numId w:val="23"/>
        </w:numPr>
      </w:pPr>
      <w:r>
        <w:t xml:space="preserve">It has been identified that FBE operation for the scenario where it is guaranteed that LBE nodes are absent on a long term basis (e.g., by level of regulation) and FBE </w:t>
      </w:r>
      <w:proofErr w:type="spellStart"/>
      <w:r>
        <w:t>gNBs</w:t>
      </w:r>
      <w:proofErr w:type="spellEnd"/>
      <w:r>
        <w:t xml:space="preserve"> are synchronized can achieve the following.</w:t>
      </w:r>
    </w:p>
    <w:p w:rsidR="00C76F07" w:rsidRDefault="00CC7E75">
      <w:pPr>
        <w:numPr>
          <w:ilvl w:val="1"/>
          <w:numId w:val="23"/>
        </w:numPr>
      </w:pPr>
      <w:r>
        <w:t>Ability to use frequency reuse factor 1</w:t>
      </w:r>
    </w:p>
    <w:p w:rsidR="00C76F07" w:rsidRDefault="00CC7E75">
      <w:pPr>
        <w:numPr>
          <w:ilvl w:val="1"/>
          <w:numId w:val="23"/>
        </w:numPr>
      </w:pPr>
      <w:r>
        <w:t>Lower complexity for channel access due to lack of necessity to perform random backoff</w:t>
      </w:r>
    </w:p>
    <w:p w:rsidR="00C76F07" w:rsidRDefault="00CC7E75">
      <w:pPr>
        <w:numPr>
          <w:ilvl w:val="0"/>
          <w:numId w:val="23"/>
        </w:numPr>
      </w:pPr>
      <w:r>
        <w:t>FFS requirement of synchronization accuracy</w:t>
      </w:r>
    </w:p>
    <w:p w:rsidR="00C76F07" w:rsidRDefault="00CC7E75">
      <w:pPr>
        <w:numPr>
          <w:ilvl w:val="0"/>
          <w:numId w:val="23"/>
        </w:numPr>
      </w:pPr>
      <w:r>
        <w:t>FFS specification impact</w:t>
      </w:r>
    </w:p>
    <w:p w:rsidR="00C76F07" w:rsidRDefault="00CC7E75">
      <w:pPr>
        <w:numPr>
          <w:ilvl w:val="0"/>
          <w:numId w:val="23"/>
        </w:numPr>
      </w:pPr>
      <w:r>
        <w:t>Note: This does not imply that LBE does not have benefits in similar scenarios although there are differences between the two modes of operation</w:t>
      </w:r>
    </w:p>
    <w:p w:rsidR="00C76F07" w:rsidRDefault="00CC7E75">
      <w:pPr>
        <w:numPr>
          <w:ilvl w:val="0"/>
          <w:numId w:val="23"/>
        </w:numPr>
      </w:pPr>
      <w:r>
        <w:t>Note: FBE may also have some disadvantages compared to other modes of operation such as LBE, e.g., a fixed overhead for idle time during a frame.</w:t>
      </w:r>
    </w:p>
    <w:p w:rsidR="00C76F07" w:rsidRDefault="00CC7E75">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we discuss </w:t>
      </w:r>
      <w:r>
        <w:rPr>
          <w:kern w:val="2"/>
          <w:lang w:eastAsia="zh-CN"/>
        </w:rPr>
        <w:t xml:space="preserve">frame structure </w:t>
      </w:r>
      <w:r>
        <w:rPr>
          <w:rFonts w:hint="eastAsia"/>
          <w:kern w:val="2"/>
          <w:lang w:val="en-US" w:eastAsia="zh-CN"/>
        </w:rPr>
        <w:t xml:space="preserve">remaining </w:t>
      </w:r>
      <w:r>
        <w:rPr>
          <w:rFonts w:eastAsia="宋体"/>
          <w:lang w:val="en-US" w:eastAsia="zh-CN"/>
        </w:rPr>
        <w:t xml:space="preserve">aspects for NR-U, such as different </w:t>
      </w:r>
      <w:r>
        <w:rPr>
          <w:lang w:eastAsia="zh-CN"/>
        </w:rPr>
        <w:t>Sub-Carrier Spacing</w:t>
      </w:r>
      <w:r>
        <w:rPr>
          <w:rFonts w:eastAsia="宋体"/>
          <w:lang w:val="en-US" w:eastAsia="zh-CN"/>
        </w:rPr>
        <w:t xml:space="preserve"> (SCS), multiple slot durations and </w:t>
      </w:r>
      <w:r>
        <w:rPr>
          <w:rFonts w:eastAsia="宋体" w:hint="eastAsia"/>
          <w:lang w:val="en-US" w:eastAsia="zh-CN"/>
        </w:rPr>
        <w:t>wideband operation etc</w:t>
      </w:r>
      <w:r>
        <w:rPr>
          <w:rFonts w:eastAsia="宋体"/>
          <w:lang w:val="en-US" w:eastAsia="zh-CN"/>
        </w:rPr>
        <w:t xml:space="preserve">. </w:t>
      </w:r>
    </w:p>
    <w:p w:rsidR="00C76F07" w:rsidRDefault="00CC7E75">
      <w:pPr>
        <w:pStyle w:val="Heading1"/>
        <w:spacing w:before="360"/>
        <w:jc w:val="both"/>
        <w:rPr>
          <w:rFonts w:eastAsia="宋体" w:cs="Arial"/>
          <w:b/>
          <w:sz w:val="28"/>
          <w:szCs w:val="28"/>
          <w:lang w:val="en-US" w:eastAsia="zh-CN"/>
        </w:rPr>
      </w:pPr>
      <w:r>
        <w:rPr>
          <w:rFonts w:eastAsia="宋体" w:cs="Arial" w:hint="eastAsia"/>
          <w:b/>
          <w:sz w:val="28"/>
          <w:szCs w:val="28"/>
          <w:lang w:val="en-US" w:eastAsia="zh-CN"/>
        </w:rPr>
        <w:lastRenderedPageBreak/>
        <w:t xml:space="preserve"> Frame structure</w:t>
      </w:r>
    </w:p>
    <w:p w:rsidR="00C76F07" w:rsidRDefault="00CC7E75">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SCS for NR-U</w:t>
      </w:r>
    </w:p>
    <w:p w:rsidR="00C76F07" w:rsidRDefault="00CC7E75">
      <w:pPr>
        <w:jc w:val="both"/>
        <w:rPr>
          <w:lang w:eastAsia="zh-CN"/>
        </w:rPr>
      </w:pPr>
      <w:r>
        <w:rPr>
          <w:rFonts w:hint="eastAsia"/>
          <w:lang w:val="en-US" w:eastAsia="zh-CN"/>
        </w:rPr>
        <w:t xml:space="preserve">In </w:t>
      </w:r>
      <w:r>
        <w:rPr>
          <w:lang w:eastAsia="zh-CN"/>
        </w:rPr>
        <w:t>licensed band</w:t>
      </w:r>
      <w:r>
        <w:rPr>
          <w:rFonts w:hint="eastAsia"/>
          <w:lang w:val="en-US" w:eastAsia="zh-CN"/>
        </w:rPr>
        <w:t xml:space="preserve">, </w:t>
      </w:r>
      <w:r>
        <w:rPr>
          <w:rFonts w:hint="eastAsia"/>
          <w:lang w:eastAsia="zh-CN"/>
        </w:rPr>
        <w:t xml:space="preserve">multiple SCSs </w:t>
      </w:r>
      <w:r>
        <w:rPr>
          <w:rFonts w:hint="eastAsia"/>
          <w:lang w:val="en-US" w:eastAsia="zh-CN"/>
        </w:rPr>
        <w:t>can</w:t>
      </w:r>
      <w:r>
        <w:rPr>
          <w:rFonts w:hint="eastAsia"/>
          <w:lang w:eastAsia="zh-CN"/>
        </w:rPr>
        <w:t xml:space="preserve"> be selected to support NR transmission.</w:t>
      </w:r>
      <w:r>
        <w:rPr>
          <w:rFonts w:hint="eastAsia"/>
          <w:lang w:val="en-US" w:eastAsia="zh-CN"/>
        </w:rPr>
        <w:t xml:space="preserve"> For example, for NR </w:t>
      </w:r>
      <w:r>
        <w:rPr>
          <w:rFonts w:hint="eastAsia"/>
          <w:lang w:eastAsia="zh-CN"/>
        </w:rPr>
        <w:t>sub-6G</w:t>
      </w:r>
      <w:r>
        <w:rPr>
          <w:rFonts w:hint="eastAsia"/>
          <w:lang w:val="en-US" w:eastAsia="zh-CN"/>
        </w:rPr>
        <w:t xml:space="preserve"> </w:t>
      </w:r>
      <w:r>
        <w:rPr>
          <w:lang w:eastAsia="zh-CN"/>
        </w:rPr>
        <w:t>licensed band</w:t>
      </w:r>
      <w:r>
        <w:rPr>
          <w:rFonts w:hint="eastAsia"/>
          <w:lang w:val="en-US" w:eastAsia="zh-CN"/>
        </w:rPr>
        <w:t xml:space="preserve">, </w:t>
      </w:r>
      <w:r>
        <w:rPr>
          <w:rFonts w:hint="eastAsia"/>
          <w:lang w:eastAsia="zh-CN"/>
        </w:rPr>
        <w:t>15</w:t>
      </w:r>
      <w:r>
        <w:rPr>
          <w:rFonts w:hint="eastAsia"/>
          <w:lang w:val="en-US" w:eastAsia="zh-CN"/>
        </w:rPr>
        <w:t>/30/60</w:t>
      </w:r>
      <w:r>
        <w:rPr>
          <w:lang w:val="en-US" w:eastAsia="zh-CN"/>
        </w:rPr>
        <w:t xml:space="preserve"> </w:t>
      </w:r>
      <w:r>
        <w:rPr>
          <w:rFonts w:hint="eastAsia"/>
          <w:lang w:eastAsia="zh-CN"/>
        </w:rPr>
        <w:t xml:space="preserve">KHz SCS </w:t>
      </w:r>
      <w:r>
        <w:rPr>
          <w:rFonts w:hint="eastAsia"/>
          <w:lang w:val="en-US" w:eastAsia="zh-CN"/>
        </w:rPr>
        <w:t xml:space="preserve">are supported. </w:t>
      </w:r>
      <w:r>
        <w:rPr>
          <w:rFonts w:hint="eastAsia"/>
          <w:lang w:eastAsia="zh-CN"/>
        </w:rPr>
        <w:t>For sub-</w:t>
      </w:r>
      <w:r>
        <w:rPr>
          <w:rFonts w:hint="eastAsia"/>
          <w:lang w:val="en-US" w:eastAsia="zh-CN"/>
        </w:rPr>
        <w:t>6</w:t>
      </w:r>
      <w:r>
        <w:rPr>
          <w:rFonts w:hint="eastAsia"/>
          <w:lang w:eastAsia="zh-CN"/>
        </w:rPr>
        <w:t>G unlicensed bands, e.g., 5GHz, the 15KHz SCS with normal CP length is supported in L</w:t>
      </w:r>
      <w:r>
        <w:rPr>
          <w:lang w:eastAsia="zh-CN"/>
        </w:rPr>
        <w:t>AA</w:t>
      </w:r>
      <w:r>
        <w:rPr>
          <w:rFonts w:hint="eastAsia"/>
          <w:lang w:eastAsia="zh-CN"/>
        </w:rPr>
        <w:t xml:space="preserve">, </w:t>
      </w:r>
      <w:r>
        <w:rPr>
          <w:rFonts w:hint="eastAsia"/>
          <w:lang w:val="en-US" w:eastAsia="zh-CN"/>
        </w:rPr>
        <w:t xml:space="preserve">and </w:t>
      </w:r>
      <w:r>
        <w:rPr>
          <w:rFonts w:hint="eastAsia"/>
          <w:lang w:eastAsia="zh-CN"/>
        </w:rPr>
        <w:t xml:space="preserve">the same SCS </w:t>
      </w:r>
      <w:r>
        <w:rPr>
          <w:lang w:eastAsia="zh-CN"/>
        </w:rPr>
        <w:t>should</w:t>
      </w:r>
      <w:r>
        <w:rPr>
          <w:rFonts w:hint="eastAsia"/>
          <w:lang w:eastAsia="zh-CN"/>
        </w:rPr>
        <w:t xml:space="preserve"> also be supported in NR</w:t>
      </w:r>
      <w:r>
        <w:rPr>
          <w:lang w:eastAsia="zh-CN"/>
        </w:rPr>
        <w:t xml:space="preserve">-U </w:t>
      </w:r>
      <w:r>
        <w:rPr>
          <w:rFonts w:hint="eastAsia"/>
          <w:lang w:eastAsia="zh-CN"/>
        </w:rPr>
        <w:t xml:space="preserve">to achieve </w:t>
      </w:r>
      <w:r>
        <w:rPr>
          <w:lang w:eastAsia="zh-CN"/>
        </w:rPr>
        <w:t xml:space="preserve">a </w:t>
      </w:r>
      <w:r>
        <w:rPr>
          <w:rFonts w:hint="eastAsia"/>
          <w:lang w:eastAsia="zh-CN"/>
        </w:rPr>
        <w:t>similar coverage and performance as L</w:t>
      </w:r>
      <w:r>
        <w:rPr>
          <w:lang w:eastAsia="zh-CN"/>
        </w:rPr>
        <w:t>AA</w:t>
      </w:r>
      <w:r>
        <w:rPr>
          <w:rFonts w:hint="eastAsia"/>
          <w:lang w:eastAsia="zh-CN"/>
        </w:rPr>
        <w:t xml:space="preserve">. </w:t>
      </w:r>
      <w:r>
        <w:rPr>
          <w:rFonts w:hint="eastAsia"/>
          <w:lang w:val="en-US" w:eastAsia="zh-CN"/>
        </w:rPr>
        <w:t xml:space="preserve">Meanwhile, </w:t>
      </w:r>
      <w:proofErr w:type="spellStart"/>
      <w:r>
        <w:rPr>
          <w:rFonts w:hint="eastAsia"/>
          <w:lang w:val="en-US" w:eastAsia="zh-CN"/>
        </w:rPr>
        <w:t>i</w:t>
      </w:r>
      <w:proofErr w:type="spellEnd"/>
      <w:r>
        <w:rPr>
          <w:rFonts w:hint="eastAsia"/>
          <w:lang w:eastAsia="zh-CN"/>
        </w:rPr>
        <w:t>f a larger SCS is applied, the symbol duration will be shorter and some benefits could be achieved</w:t>
      </w:r>
      <w:r>
        <w:rPr>
          <w:rFonts w:hint="eastAsia"/>
          <w:lang w:val="en-US" w:eastAsia="zh-CN"/>
        </w:rPr>
        <w:t xml:space="preserve"> for operation on </w:t>
      </w:r>
      <w:r>
        <w:rPr>
          <w:rFonts w:hint="eastAsia"/>
          <w:lang w:eastAsia="zh-CN"/>
        </w:rPr>
        <w:t xml:space="preserve">unlicensed bands. </w:t>
      </w:r>
      <w:r>
        <w:rPr>
          <w:lang w:val="en-US" w:eastAsia="zh-CN"/>
        </w:rPr>
        <w:t>For example,</w:t>
      </w:r>
      <w:r>
        <w:rPr>
          <w:lang w:eastAsia="zh-CN"/>
        </w:rPr>
        <w:t xml:space="preserve"> a larger SCS </w:t>
      </w:r>
      <w:r>
        <w:rPr>
          <w:rFonts w:hint="eastAsia"/>
          <w:lang w:val="en-US" w:eastAsia="zh-CN"/>
        </w:rPr>
        <w:t>can</w:t>
      </w:r>
      <w:r>
        <w:rPr>
          <w:lang w:eastAsia="zh-CN"/>
        </w:rPr>
        <w:t xml:space="preserve"> facilitate the single wideband carrier operation </w:t>
      </w:r>
      <w:r>
        <w:rPr>
          <w:rFonts w:hint="eastAsia"/>
          <w:lang w:val="en-US" w:eastAsia="zh-CN"/>
        </w:rPr>
        <w:t xml:space="preserve">and </w:t>
      </w:r>
      <w:r>
        <w:rPr>
          <w:rFonts w:hint="eastAsia"/>
          <w:lang w:eastAsia="zh-CN"/>
        </w:rPr>
        <w:t>the shortened symbol duration is beneficial to enhance unlicensed</w:t>
      </w:r>
      <w:r>
        <w:rPr>
          <w:rFonts w:hint="eastAsia"/>
          <w:lang w:val="en-US" w:eastAsia="zh-CN"/>
        </w:rPr>
        <w:t xml:space="preserve"> </w:t>
      </w:r>
      <w:r>
        <w:rPr>
          <w:lang w:val="en-US" w:eastAsia="zh-CN"/>
        </w:rPr>
        <w:t xml:space="preserve">spectrum </w:t>
      </w:r>
      <w:r>
        <w:rPr>
          <w:lang w:eastAsia="zh-CN"/>
        </w:rPr>
        <w:t>utilization</w:t>
      </w:r>
      <w:r>
        <w:rPr>
          <w:rFonts w:hint="eastAsia"/>
          <w:lang w:val="en-US" w:eastAsia="zh-CN"/>
        </w:rPr>
        <w:t xml:space="preserve"> </w:t>
      </w:r>
      <w:r>
        <w:rPr>
          <w:rFonts w:hint="eastAsia"/>
          <w:lang w:eastAsia="zh-CN"/>
        </w:rPr>
        <w:t xml:space="preserve">and reduce </w:t>
      </w:r>
      <w:r>
        <w:rPr>
          <w:rFonts w:hint="eastAsia"/>
          <w:lang w:val="en-US" w:eastAsia="zh-CN"/>
        </w:rPr>
        <w:t xml:space="preserve">transmission </w:t>
      </w:r>
      <w:r>
        <w:rPr>
          <w:rFonts w:hint="eastAsia"/>
          <w:lang w:eastAsia="zh-CN"/>
        </w:rPr>
        <w:t>latency</w:t>
      </w:r>
      <w:r>
        <w:rPr>
          <w:rFonts w:hint="eastAsia"/>
          <w:lang w:val="en-US" w:eastAsia="zh-CN"/>
        </w:rPr>
        <w:t>. H</w:t>
      </w:r>
      <w:proofErr w:type="spellStart"/>
      <w:r>
        <w:rPr>
          <w:rFonts w:hint="eastAsia"/>
          <w:lang w:eastAsia="zh-CN"/>
        </w:rPr>
        <w:t>ence</w:t>
      </w:r>
      <w:proofErr w:type="spellEnd"/>
      <w:r>
        <w:rPr>
          <w:rFonts w:hint="eastAsia"/>
          <w:lang w:val="en-US" w:eastAsia="zh-CN"/>
        </w:rPr>
        <w:t>,</w:t>
      </w:r>
      <w:r>
        <w:rPr>
          <w:rFonts w:hint="eastAsia"/>
          <w:lang w:eastAsia="zh-CN"/>
        </w:rPr>
        <w:t xml:space="preserve"> </w:t>
      </w:r>
      <w:r>
        <w:rPr>
          <w:rFonts w:hint="eastAsia"/>
          <w:lang w:val="en-US" w:eastAsia="zh-CN"/>
        </w:rPr>
        <w:t>multiple</w:t>
      </w:r>
      <w:r>
        <w:rPr>
          <w:rFonts w:hint="eastAsia"/>
          <w:lang w:eastAsia="zh-CN"/>
        </w:rPr>
        <w:t xml:space="preserve"> SCS</w:t>
      </w:r>
      <w:r>
        <w:rPr>
          <w:rFonts w:hint="eastAsia"/>
          <w:lang w:val="en-US" w:eastAsia="zh-CN"/>
        </w:rPr>
        <w:t xml:space="preserve">s </w:t>
      </w:r>
      <w:r>
        <w:rPr>
          <w:lang w:val="en-US" w:eastAsia="zh-CN"/>
        </w:rPr>
        <w:t>already supported</w:t>
      </w:r>
      <w:r>
        <w:rPr>
          <w:rFonts w:hint="eastAsia"/>
          <w:lang w:val="en-US" w:eastAsia="zh-CN"/>
        </w:rPr>
        <w:t xml:space="preserve"> in </w:t>
      </w:r>
      <w:r>
        <w:rPr>
          <w:lang w:eastAsia="zh-CN"/>
        </w:rPr>
        <w:t>licensed band</w:t>
      </w:r>
      <w:r>
        <w:rPr>
          <w:rFonts w:hint="eastAsia"/>
          <w:lang w:val="en-US" w:eastAsia="zh-CN"/>
        </w:rPr>
        <w:t xml:space="preserve"> </w:t>
      </w:r>
      <w:r>
        <w:rPr>
          <w:lang w:val="en-US" w:eastAsia="zh-CN"/>
        </w:rPr>
        <w:t>should</w:t>
      </w:r>
      <w:r>
        <w:rPr>
          <w:rFonts w:hint="eastAsia"/>
          <w:lang w:val="en-US" w:eastAsia="zh-CN"/>
        </w:rPr>
        <w:t xml:space="preserve"> be supported</w:t>
      </w:r>
      <w:r>
        <w:rPr>
          <w:rFonts w:hint="eastAsia"/>
          <w:lang w:eastAsia="zh-CN"/>
        </w:rPr>
        <w:t xml:space="preserve"> on unlicensed bands</w:t>
      </w:r>
      <w:r>
        <w:rPr>
          <w:rFonts w:hint="eastAsia"/>
          <w:lang w:val="en-US" w:eastAsia="zh-CN"/>
        </w:rPr>
        <w:t xml:space="preserve"> </w:t>
      </w:r>
      <w:r>
        <w:rPr>
          <w:lang w:val="en-US" w:eastAsia="zh-CN"/>
        </w:rPr>
        <w:t>as well</w:t>
      </w:r>
      <w:r>
        <w:rPr>
          <w:rFonts w:hint="eastAsia"/>
          <w:lang w:eastAsia="zh-CN"/>
        </w:rPr>
        <w:t xml:space="preserve">. </w:t>
      </w:r>
      <w:r>
        <w:rPr>
          <w:rFonts w:hint="eastAsia"/>
          <w:lang w:val="en-US" w:eastAsia="zh-CN"/>
        </w:rPr>
        <w:t>Similar</w:t>
      </w:r>
      <w:r>
        <w:rPr>
          <w:lang w:val="en-US" w:eastAsia="zh-CN"/>
        </w:rPr>
        <w:t>ly</w:t>
      </w:r>
      <w:r>
        <w:rPr>
          <w:rFonts w:hint="eastAsia"/>
          <w:lang w:val="en-US" w:eastAsia="zh-CN"/>
        </w:rPr>
        <w:t>, for NR on 6-7</w:t>
      </w:r>
      <w:r>
        <w:rPr>
          <w:lang w:val="en-US" w:eastAsia="zh-CN"/>
        </w:rPr>
        <w:t xml:space="preserve"> </w:t>
      </w:r>
      <w:r>
        <w:rPr>
          <w:rFonts w:hint="eastAsia"/>
          <w:lang w:val="en-US" w:eastAsia="zh-CN"/>
        </w:rPr>
        <w:t>G</w:t>
      </w:r>
      <w:r>
        <w:rPr>
          <w:lang w:val="en-US" w:eastAsia="zh-CN"/>
        </w:rPr>
        <w:t>Hz</w:t>
      </w:r>
      <w:r>
        <w:rPr>
          <w:rFonts w:hint="eastAsia"/>
          <w:lang w:val="en-US" w:eastAsia="zh-CN"/>
        </w:rPr>
        <w:t xml:space="preserve"> unlicensed bands, SCSs as sub-6G can be supported.</w:t>
      </w:r>
    </w:p>
    <w:p w:rsidR="00C76F07" w:rsidRDefault="00CC7E75">
      <w:pPr>
        <w:spacing w:line="240" w:lineRule="auto"/>
        <w:jc w:val="both"/>
        <w:rPr>
          <w:lang w:val="en-US" w:eastAsia="zh-CN"/>
        </w:rPr>
      </w:pPr>
      <w:r>
        <w:rPr>
          <w:rFonts w:eastAsia="宋体"/>
          <w:lang w:val="en-US" w:eastAsia="zh-CN"/>
        </w:rPr>
        <w:t>However, note that</w:t>
      </w:r>
      <w:r>
        <w:rPr>
          <w:rFonts w:eastAsia="宋体" w:hint="eastAsia"/>
          <w:lang w:val="en-US" w:eastAsia="zh-CN"/>
        </w:rPr>
        <w:t xml:space="preserve"> </w:t>
      </w:r>
      <w:r>
        <w:rPr>
          <w:rFonts w:eastAsia="宋体"/>
          <w:lang w:val="en-US" w:eastAsia="zh-CN"/>
        </w:rPr>
        <w:t xml:space="preserve">Rel-15 </w:t>
      </w:r>
      <w:r>
        <w:rPr>
          <w:rFonts w:eastAsia="宋体" w:hint="eastAsia"/>
          <w:lang w:val="en-US" w:eastAsia="zh-CN"/>
        </w:rPr>
        <w:t xml:space="preserve">NR does not support </w:t>
      </w:r>
      <w:proofErr w:type="gramStart"/>
      <w:r>
        <w:rPr>
          <w:rFonts w:eastAsia="宋体" w:hint="eastAsia"/>
          <w:lang w:val="en-US" w:eastAsia="zh-CN"/>
        </w:rPr>
        <w:t>60</w:t>
      </w:r>
      <w:r>
        <w:rPr>
          <w:rFonts w:eastAsia="宋体"/>
          <w:lang w:val="en-US" w:eastAsia="zh-CN"/>
        </w:rPr>
        <w:t>K</w:t>
      </w:r>
      <w:r>
        <w:rPr>
          <w:rFonts w:hint="eastAsia"/>
          <w:lang w:eastAsia="zh-CN"/>
        </w:rPr>
        <w:t>Hz</w:t>
      </w:r>
      <w:proofErr w:type="gramEnd"/>
      <w:r>
        <w:rPr>
          <w:rFonts w:hint="eastAsia"/>
          <w:lang w:val="en-US" w:eastAsia="zh-CN"/>
        </w:rPr>
        <w:t xml:space="preserve"> SCS SSB</w:t>
      </w:r>
      <w:r>
        <w:rPr>
          <w:rFonts w:eastAsia="Batang" w:hint="eastAsia"/>
          <w:lang w:eastAsia="ko-KR"/>
        </w:rPr>
        <w:t>/RMSI/OSI</w:t>
      </w:r>
      <w:r>
        <w:rPr>
          <w:rFonts w:hint="eastAsia"/>
          <w:lang w:val="en-US" w:eastAsia="zh-CN"/>
        </w:rPr>
        <w:t xml:space="preserve"> and PRACH</w:t>
      </w:r>
      <w:r>
        <w:rPr>
          <w:rFonts w:eastAsia="宋体" w:hint="eastAsia"/>
          <w:lang w:val="en-US" w:eastAsia="zh-CN"/>
        </w:rPr>
        <w:t xml:space="preserve"> </w:t>
      </w:r>
      <w:r>
        <w:rPr>
          <w:rFonts w:hint="eastAsia"/>
          <w:lang w:val="en-US" w:eastAsia="zh-CN"/>
        </w:rPr>
        <w:t>design for sub-6G</w:t>
      </w:r>
      <w:r>
        <w:rPr>
          <w:lang w:val="en-US" w:eastAsia="zh-CN"/>
        </w:rPr>
        <w:t>Hz.</w:t>
      </w:r>
      <w:r>
        <w:rPr>
          <w:rFonts w:hint="eastAsia"/>
          <w:lang w:val="en-US" w:eastAsia="zh-CN"/>
        </w:rPr>
        <w:t xml:space="preserve"> </w:t>
      </w:r>
      <w:r>
        <w:rPr>
          <w:lang w:val="en-US" w:eastAsia="zh-CN"/>
        </w:rPr>
        <w:t>T</w:t>
      </w:r>
      <w:r>
        <w:rPr>
          <w:rFonts w:hint="eastAsia"/>
          <w:lang w:val="en-US" w:eastAsia="zh-CN"/>
        </w:rPr>
        <w:t>herefore, if 60</w:t>
      </w:r>
      <w:r>
        <w:rPr>
          <w:lang w:val="en-US" w:eastAsia="zh-CN"/>
        </w:rPr>
        <w:t>K</w:t>
      </w:r>
      <w:r>
        <w:rPr>
          <w:rFonts w:hint="eastAsia"/>
          <w:lang w:eastAsia="zh-CN"/>
        </w:rPr>
        <w:t>Hz</w:t>
      </w:r>
      <w:r>
        <w:rPr>
          <w:rFonts w:hint="eastAsia"/>
          <w:lang w:val="en-US" w:eastAsia="zh-CN"/>
        </w:rPr>
        <w:t xml:space="preserve"> SCS is introduced, many standard work should be done. Besides the specification impacts </w:t>
      </w:r>
      <w:r w:rsidR="001F6DF3">
        <w:rPr>
          <w:lang w:val="en-US" w:eastAsia="zh-CN"/>
        </w:rPr>
        <w:t>identified</w:t>
      </w:r>
      <w:r>
        <w:rPr>
          <w:rFonts w:hint="eastAsia"/>
          <w:lang w:val="en-US" w:eastAsia="zh-CN"/>
        </w:rPr>
        <w:t xml:space="preserve"> in the last </w:t>
      </w:r>
      <w:r>
        <w:rPr>
          <w:lang w:val="en-US" w:eastAsia="zh-CN"/>
        </w:rPr>
        <w:t>RAN1</w:t>
      </w:r>
      <w:r>
        <w:rPr>
          <w:rFonts w:hint="eastAsia"/>
          <w:lang w:val="en-US" w:eastAsia="zh-CN"/>
        </w:rPr>
        <w:t xml:space="preserve"> meeting including DRS design and interlaced design</w:t>
      </w:r>
      <w:r w:rsidR="001F6DF3">
        <w:rPr>
          <w:lang w:val="en-US" w:eastAsia="zh-CN"/>
        </w:rPr>
        <w:t xml:space="preserve">, </w:t>
      </w:r>
      <w:r>
        <w:rPr>
          <w:rFonts w:hint="eastAsia"/>
          <w:lang w:val="en-US" w:eastAsia="zh-CN"/>
        </w:rPr>
        <w:t xml:space="preserve">other </w:t>
      </w:r>
      <w:r w:rsidR="001F6DF3">
        <w:rPr>
          <w:lang w:val="en-US" w:eastAsia="zh-CN"/>
        </w:rPr>
        <w:t>impact</w:t>
      </w:r>
      <w:r>
        <w:rPr>
          <w:rFonts w:hint="eastAsia"/>
          <w:lang w:val="en-US" w:eastAsia="zh-CN"/>
        </w:rPr>
        <w:t xml:space="preserve">s should also be considered. </w:t>
      </w:r>
      <w:r w:rsidR="001F6DF3">
        <w:rPr>
          <w:lang w:val="en-US" w:eastAsia="zh-CN"/>
        </w:rPr>
        <w:t>For example,</w:t>
      </w:r>
      <w:r>
        <w:rPr>
          <w:rFonts w:hint="eastAsia"/>
          <w:lang w:val="en-US" w:eastAsia="zh-CN"/>
        </w:rPr>
        <w:t xml:space="preserve"> t</w:t>
      </w:r>
      <w:r>
        <w:rPr>
          <w:lang w:val="en-US" w:eastAsia="zh-CN"/>
        </w:rPr>
        <w:t xml:space="preserve">o support </w:t>
      </w:r>
      <w:proofErr w:type="gramStart"/>
      <w:r>
        <w:rPr>
          <w:lang w:val="en-US" w:eastAsia="zh-CN"/>
        </w:rPr>
        <w:t>60KHz</w:t>
      </w:r>
      <w:proofErr w:type="gramEnd"/>
      <w:r>
        <w:rPr>
          <w:lang w:val="en-US" w:eastAsia="zh-CN"/>
        </w:rPr>
        <w:t xml:space="preserve"> for PRACH transmission in spectrum below 6GHz, again, current RRC signaling needs extension or some reinterpretation of existing configuration.</w:t>
      </w:r>
    </w:p>
    <w:p w:rsidR="00C76F07" w:rsidRDefault="00CC7E75">
      <w:pPr>
        <w:spacing w:line="240" w:lineRule="auto"/>
        <w:jc w:val="both"/>
        <w:rPr>
          <w:lang w:val="en-US" w:eastAsia="zh-CN"/>
        </w:rPr>
      </w:pPr>
      <w:r>
        <w:rPr>
          <w:lang w:val="en-US" w:eastAsia="zh-CN"/>
        </w:rPr>
        <w:t>In conclusion, introducing 60KHz SCS for NR-U would require much specification work</w:t>
      </w:r>
      <w:r>
        <w:rPr>
          <w:rFonts w:eastAsia="宋体"/>
          <w:kern w:val="2"/>
          <w:sz w:val="21"/>
          <w:szCs w:val="21"/>
          <w:lang w:val="en-US" w:eastAsia="zh-CN"/>
        </w:rPr>
        <w:t xml:space="preserve"> while the benefits and applicable scenario for </w:t>
      </w:r>
      <w:proofErr w:type="gramStart"/>
      <w:r>
        <w:rPr>
          <w:rFonts w:eastAsia="宋体"/>
          <w:kern w:val="2"/>
          <w:sz w:val="21"/>
          <w:szCs w:val="21"/>
          <w:lang w:val="en-US" w:eastAsia="zh-CN"/>
        </w:rPr>
        <w:t>60KHz</w:t>
      </w:r>
      <w:proofErr w:type="gramEnd"/>
      <w:r>
        <w:rPr>
          <w:rFonts w:eastAsia="宋体"/>
          <w:kern w:val="2"/>
          <w:sz w:val="21"/>
          <w:szCs w:val="21"/>
          <w:lang w:val="en-US" w:eastAsia="zh-CN"/>
        </w:rPr>
        <w:t xml:space="preserve"> SCS has not been fully justified. Therefore, </w:t>
      </w:r>
      <w:r w:rsidR="001F6DF3">
        <w:rPr>
          <w:rFonts w:hint="eastAsia"/>
          <w:lang w:val="en-US" w:eastAsia="zh-CN"/>
        </w:rPr>
        <w:t>60</w:t>
      </w:r>
      <w:r w:rsidR="001F6DF3">
        <w:rPr>
          <w:lang w:val="en-US" w:eastAsia="zh-CN"/>
        </w:rPr>
        <w:t>K</w:t>
      </w:r>
      <w:r w:rsidR="001F6DF3">
        <w:rPr>
          <w:rFonts w:hint="eastAsia"/>
          <w:lang w:val="en-US" w:eastAsia="zh-CN"/>
        </w:rPr>
        <w:t xml:space="preserve">Hz </w:t>
      </w:r>
      <w:r>
        <w:rPr>
          <w:rFonts w:hint="eastAsia"/>
          <w:lang w:val="en-US" w:eastAsia="zh-CN"/>
        </w:rPr>
        <w:t>SCS should not be supported for NR-U</w:t>
      </w:r>
      <w:r>
        <w:rPr>
          <w:lang w:val="en-US" w:eastAsia="zh-CN"/>
        </w:rPr>
        <w:t xml:space="preserve"> at least for this release</w:t>
      </w:r>
      <w:r>
        <w:rPr>
          <w:rFonts w:hint="eastAsia"/>
          <w:lang w:val="en-US" w:eastAsia="zh-CN"/>
        </w:rPr>
        <w:t>.</w:t>
      </w:r>
    </w:p>
    <w:p w:rsidR="00C76F07" w:rsidRDefault="00CC7E75">
      <w:pPr>
        <w:tabs>
          <w:tab w:val="left" w:pos="450"/>
          <w:tab w:val="left" w:pos="720"/>
        </w:tabs>
        <w:spacing w:after="240"/>
        <w:jc w:val="both"/>
        <w:rPr>
          <w:rFonts w:ascii="Arial" w:eastAsia="宋体" w:hAnsi="Arial" w:cs="Arial"/>
          <w:b/>
          <w:lang w:val="en-US" w:eastAsia="zh-CN"/>
        </w:rPr>
      </w:pPr>
      <w:r>
        <w:rPr>
          <w:rFonts w:hint="eastAsia"/>
          <w:b/>
          <w:bCs/>
          <w:lang w:val="en-US" w:eastAsia="zh-CN"/>
        </w:rPr>
        <w:t xml:space="preserve">Proposal 1: considering the influence on NR specification, </w:t>
      </w:r>
      <w:proofErr w:type="gramStart"/>
      <w:r>
        <w:rPr>
          <w:rFonts w:hint="eastAsia"/>
          <w:b/>
          <w:bCs/>
          <w:lang w:val="en-US" w:eastAsia="zh-CN"/>
        </w:rPr>
        <w:t>60</w:t>
      </w:r>
      <w:r>
        <w:rPr>
          <w:b/>
          <w:bCs/>
          <w:lang w:val="en-US" w:eastAsia="zh-CN"/>
        </w:rPr>
        <w:t>K</w:t>
      </w:r>
      <w:r>
        <w:rPr>
          <w:rFonts w:hint="eastAsia"/>
          <w:b/>
          <w:bCs/>
          <w:lang w:val="en-US" w:eastAsia="zh-CN"/>
        </w:rPr>
        <w:t>Hz</w:t>
      </w:r>
      <w:proofErr w:type="gramEnd"/>
      <w:r>
        <w:rPr>
          <w:rFonts w:hint="eastAsia"/>
          <w:b/>
          <w:bCs/>
          <w:lang w:val="en-US" w:eastAsia="zh-CN"/>
        </w:rPr>
        <w:t xml:space="preserve"> SCS should not be supported for NR-U in </w:t>
      </w:r>
      <w:r>
        <w:rPr>
          <w:b/>
          <w:bCs/>
          <w:lang w:val="en-US" w:eastAsia="zh-CN"/>
        </w:rPr>
        <w:t>sub-7GHz</w:t>
      </w:r>
      <w:r>
        <w:rPr>
          <w:rFonts w:hint="eastAsia"/>
          <w:b/>
          <w:bCs/>
          <w:lang w:val="en-US" w:eastAsia="zh-CN"/>
        </w:rPr>
        <w:t>.</w:t>
      </w:r>
    </w:p>
    <w:p w:rsidR="00C76F07" w:rsidRDefault="00CC7E75">
      <w:pPr>
        <w:jc w:val="both"/>
        <w:rPr>
          <w:lang w:val="en-US" w:eastAsia="zh-CN"/>
        </w:rPr>
      </w:pPr>
      <w:r>
        <w:rPr>
          <w:rFonts w:hint="eastAsia"/>
          <w:lang w:val="en-US" w:eastAsia="zh-CN"/>
        </w:rPr>
        <w:t>For NR, the SCS for each channel or signal is configured through BWP IE configuration, and the s</w:t>
      </w:r>
      <w:proofErr w:type="spellStart"/>
      <w:r>
        <w:rPr>
          <w:rFonts w:hint="eastAsia"/>
          <w:lang w:eastAsia="zh-CN"/>
        </w:rPr>
        <w:t>ub</w:t>
      </w:r>
      <w:proofErr w:type="spellEnd"/>
      <w:r>
        <w:rPr>
          <w:lang w:eastAsia="zh-CN"/>
        </w:rPr>
        <w:t>-</w:t>
      </w:r>
      <w:r>
        <w:rPr>
          <w:rFonts w:hint="eastAsia"/>
          <w:lang w:eastAsia="zh-CN"/>
        </w:rPr>
        <w:t xml:space="preserve">carrier spacing in </w:t>
      </w:r>
      <w:proofErr w:type="spellStart"/>
      <w:r>
        <w:rPr>
          <w:rFonts w:hint="eastAsia"/>
          <w:lang w:eastAsia="zh-CN"/>
        </w:rPr>
        <w:t>th</w:t>
      </w:r>
      <w:proofErr w:type="spellEnd"/>
      <w:r>
        <w:rPr>
          <w:rFonts w:hint="eastAsia"/>
          <w:lang w:val="en-US" w:eastAsia="zh-CN"/>
        </w:rPr>
        <w:t>e</w:t>
      </w:r>
      <w:r>
        <w:rPr>
          <w:rFonts w:hint="eastAsia"/>
          <w:lang w:eastAsia="zh-CN"/>
        </w:rPr>
        <w:t xml:space="preserve"> BWP </w:t>
      </w:r>
      <w:r>
        <w:rPr>
          <w:rFonts w:hint="eastAsia"/>
          <w:lang w:val="en-US" w:eastAsia="zh-CN"/>
        </w:rPr>
        <w:t xml:space="preserve">IE is </w:t>
      </w:r>
      <w:r>
        <w:rPr>
          <w:rFonts w:hint="eastAsia"/>
          <w:lang w:eastAsia="zh-CN"/>
        </w:rPr>
        <w:t>used</w:t>
      </w:r>
      <w:r>
        <w:rPr>
          <w:rFonts w:hint="eastAsia"/>
          <w:lang w:val="en-US" w:eastAsia="zh-CN"/>
        </w:rPr>
        <w:t xml:space="preserve"> </w:t>
      </w:r>
      <w:r>
        <w:rPr>
          <w:rFonts w:hint="eastAsia"/>
          <w:lang w:eastAsia="zh-CN"/>
        </w:rPr>
        <w:t>for all channels and reference signals unless explicitly configured elsewhere.</w:t>
      </w:r>
      <w:r>
        <w:rPr>
          <w:rFonts w:hint="eastAsia"/>
          <w:lang w:val="en-US" w:eastAsia="zh-CN"/>
        </w:rPr>
        <w:t xml:space="preserve"> </w:t>
      </w:r>
      <w:r>
        <w:rPr>
          <w:lang w:val="en-US" w:eastAsia="zh-CN"/>
        </w:rPr>
        <w:t>T</w:t>
      </w:r>
      <w:r>
        <w:rPr>
          <w:rFonts w:hint="eastAsia"/>
          <w:lang w:val="en-US" w:eastAsia="zh-CN"/>
        </w:rPr>
        <w:t xml:space="preserve">he reference SCS of the slot structure configuration is included in SIB1. </w:t>
      </w:r>
      <w:r>
        <w:rPr>
          <w:lang w:val="en-US" w:eastAsia="zh-CN"/>
        </w:rPr>
        <w:t>Furthermore</w:t>
      </w:r>
      <w:r>
        <w:rPr>
          <w:rFonts w:hint="eastAsia"/>
          <w:lang w:val="en-US" w:eastAsia="zh-CN"/>
        </w:rPr>
        <w:t xml:space="preserve">, the SCS </w:t>
      </w:r>
      <w:r>
        <w:rPr>
          <w:rFonts w:hint="eastAsia"/>
          <w:lang w:eastAsia="zh-CN"/>
        </w:rPr>
        <w:t>for SIB1, Msg.2/4 for initial access and broadcast SI-</w:t>
      </w:r>
      <w:r>
        <w:rPr>
          <w:lang w:eastAsia="zh-CN"/>
        </w:rPr>
        <w:t>messages</w:t>
      </w:r>
      <w:r>
        <w:rPr>
          <w:lang w:val="en-US" w:eastAsia="zh-CN"/>
        </w:rPr>
        <w:t xml:space="preserve"> is</w:t>
      </w:r>
      <w:r>
        <w:rPr>
          <w:rFonts w:hint="eastAsia"/>
          <w:lang w:val="en-US" w:eastAsia="zh-CN"/>
        </w:rPr>
        <w:t xml:space="preserve"> included in the MIB. </w:t>
      </w:r>
      <w:r>
        <w:rPr>
          <w:lang w:val="en-US" w:eastAsia="zh-CN"/>
        </w:rPr>
        <w:t>In general, f</w:t>
      </w:r>
      <w:r>
        <w:rPr>
          <w:rFonts w:hint="eastAsia"/>
          <w:lang w:val="en-US" w:eastAsia="zh-CN"/>
        </w:rPr>
        <w:t>or NR-U, these SCS configuration scheme</w:t>
      </w:r>
      <w:r>
        <w:rPr>
          <w:lang w:val="en-US" w:eastAsia="zh-CN"/>
        </w:rPr>
        <w:t>s</w:t>
      </w:r>
      <w:r>
        <w:rPr>
          <w:rFonts w:hint="eastAsia"/>
          <w:lang w:val="en-US" w:eastAsia="zh-CN"/>
        </w:rPr>
        <w:t xml:space="preserve"> can be reused directly.  </w:t>
      </w:r>
    </w:p>
    <w:p w:rsidR="00C76F07" w:rsidRDefault="00CC7E75">
      <w:pPr>
        <w:tabs>
          <w:tab w:val="left" w:pos="450"/>
          <w:tab w:val="left" w:pos="720"/>
        </w:tabs>
        <w:spacing w:after="240"/>
        <w:jc w:val="both"/>
        <w:rPr>
          <w:rFonts w:eastAsia="宋体"/>
          <w:b/>
          <w:bCs/>
          <w:lang w:val="en-US" w:eastAsia="zh-CN"/>
        </w:rPr>
      </w:pPr>
      <w:r>
        <w:rPr>
          <w:rFonts w:hint="eastAsia"/>
          <w:b/>
          <w:bCs/>
          <w:lang w:val="en-US" w:eastAsia="zh-CN"/>
        </w:rPr>
        <w:t xml:space="preserve">Observation 1:  </w:t>
      </w:r>
      <w:r>
        <w:rPr>
          <w:b/>
          <w:bCs/>
          <w:lang w:val="en-US" w:eastAsia="zh-CN"/>
        </w:rPr>
        <w:t>T</w:t>
      </w:r>
      <w:r>
        <w:rPr>
          <w:rFonts w:hint="eastAsia"/>
          <w:b/>
          <w:bCs/>
          <w:lang w:val="en-US" w:eastAsia="zh-CN"/>
        </w:rPr>
        <w:t xml:space="preserve">here is no impact on </w:t>
      </w:r>
      <w:r>
        <w:rPr>
          <w:b/>
          <w:bCs/>
          <w:lang w:val="en-US"/>
        </w:rPr>
        <w:t>MIB and SIB1 content</w:t>
      </w:r>
      <w:r>
        <w:rPr>
          <w:rFonts w:eastAsia="宋体" w:hint="eastAsia"/>
          <w:b/>
          <w:bCs/>
          <w:lang w:val="en-US" w:eastAsia="zh-CN"/>
        </w:rPr>
        <w:t xml:space="preserve"> </w:t>
      </w:r>
      <w:r>
        <w:rPr>
          <w:rFonts w:eastAsia="宋体"/>
          <w:b/>
          <w:bCs/>
          <w:lang w:val="en-US" w:eastAsia="zh-CN"/>
        </w:rPr>
        <w:t>foreseen for NR-U</w:t>
      </w:r>
      <w:r>
        <w:rPr>
          <w:rFonts w:eastAsia="宋体" w:hint="eastAsia"/>
          <w:b/>
          <w:bCs/>
          <w:lang w:val="en-US" w:eastAsia="zh-CN"/>
        </w:rPr>
        <w:t xml:space="preserve">. And the SCS configuration for each channel and signal can </w:t>
      </w:r>
      <w:r>
        <w:rPr>
          <w:rFonts w:eastAsia="宋体"/>
          <w:b/>
          <w:bCs/>
          <w:lang w:val="en-US" w:eastAsia="zh-CN"/>
        </w:rPr>
        <w:t xml:space="preserve">directly </w:t>
      </w:r>
      <w:r>
        <w:rPr>
          <w:rFonts w:eastAsia="宋体" w:hint="eastAsia"/>
          <w:b/>
          <w:bCs/>
          <w:lang w:val="en-US" w:eastAsia="zh-CN"/>
        </w:rPr>
        <w:t xml:space="preserve">reuse the existing mechanics.  </w:t>
      </w:r>
    </w:p>
    <w:p w:rsidR="00C76F07" w:rsidRDefault="00CC7E75">
      <w:pPr>
        <w:jc w:val="both"/>
      </w:pPr>
      <w:r>
        <w:rPr>
          <w:rFonts w:hint="eastAsia"/>
          <w:lang w:val="en-US" w:eastAsia="zh-CN"/>
        </w:rPr>
        <w:t xml:space="preserve">In last </w:t>
      </w:r>
      <w:r>
        <w:rPr>
          <w:lang w:val="en-US" w:eastAsia="zh-CN"/>
        </w:rPr>
        <w:t xml:space="preserve">RAN1 </w:t>
      </w:r>
      <w:r>
        <w:rPr>
          <w:rFonts w:hint="eastAsia"/>
          <w:lang w:val="en-US" w:eastAsia="zh-CN"/>
        </w:rPr>
        <w:t xml:space="preserve">meeting, </w:t>
      </w:r>
      <w:proofErr w:type="spellStart"/>
      <w:r>
        <w:rPr>
          <w:rFonts w:eastAsia="宋体" w:hint="eastAsia"/>
          <w:lang w:val="en-US" w:eastAsia="zh-CN"/>
        </w:rPr>
        <w:t>i</w:t>
      </w:r>
      <w:proofErr w:type="spellEnd"/>
      <w:r>
        <w:t xml:space="preserve">t is identified that being able to operate all DL signal/channels with the same numerology for a carrier and at least for intra-band CA on serving cells on unlicensed bands has </w:t>
      </w:r>
      <w:r>
        <w:rPr>
          <w:rFonts w:eastAsia="宋体" w:hint="eastAsia"/>
          <w:lang w:val="en-US" w:eastAsia="zh-CN"/>
        </w:rPr>
        <w:t>many</w:t>
      </w:r>
      <w:r>
        <w:t xml:space="preserve"> benefits</w:t>
      </w:r>
      <w:r>
        <w:rPr>
          <w:rFonts w:eastAsia="宋体" w:hint="eastAsia"/>
          <w:lang w:val="en-US" w:eastAsia="zh-CN"/>
        </w:rPr>
        <w:t xml:space="preserve">. And </w:t>
      </w:r>
      <w:r>
        <w:t>being able to operate all</w:t>
      </w:r>
      <w:r>
        <w:rPr>
          <w:rFonts w:eastAsia="宋体" w:hint="eastAsia"/>
          <w:lang w:val="en-US" w:eastAsia="zh-CN"/>
        </w:rPr>
        <w:t xml:space="preserve"> U</w:t>
      </w:r>
      <w:r>
        <w:t xml:space="preserve">L signal/channels with the same numerology for a carrier and at least for intra-band CA on serving cells on unlicensed bands </w:t>
      </w:r>
      <w:r>
        <w:rPr>
          <w:rFonts w:eastAsia="宋体" w:hint="eastAsia"/>
          <w:lang w:val="en-US" w:eastAsia="zh-CN"/>
        </w:rPr>
        <w:t xml:space="preserve">also </w:t>
      </w:r>
      <w:r>
        <w:t xml:space="preserve">has </w:t>
      </w:r>
      <w:r>
        <w:rPr>
          <w:rFonts w:eastAsia="宋体" w:hint="eastAsia"/>
          <w:lang w:val="en-US" w:eastAsia="zh-CN"/>
        </w:rPr>
        <w:t>many</w:t>
      </w:r>
      <w:r>
        <w:t xml:space="preserve"> benefits</w:t>
      </w:r>
      <w:r>
        <w:rPr>
          <w:rFonts w:eastAsia="宋体" w:hint="eastAsia"/>
          <w:lang w:val="en-US" w:eastAsia="zh-CN"/>
        </w:rPr>
        <w:t xml:space="preserve">. </w:t>
      </w:r>
      <w:r>
        <w:rPr>
          <w:rFonts w:eastAsia="宋体"/>
          <w:lang w:val="en-US" w:eastAsia="zh-CN"/>
        </w:rPr>
        <w:t>On whether</w:t>
      </w:r>
      <w:r>
        <w:rPr>
          <w:rFonts w:eastAsia="宋体" w:hint="eastAsia"/>
          <w:lang w:val="en-US" w:eastAsia="zh-CN"/>
        </w:rPr>
        <w:t xml:space="preserve"> operating the </w:t>
      </w:r>
      <w:r>
        <w:t xml:space="preserve">same numerology for DL and UL, considering </w:t>
      </w:r>
      <w:r>
        <w:rPr>
          <w:rFonts w:eastAsia="宋体" w:hint="eastAsia"/>
          <w:lang w:val="en-US" w:eastAsia="zh-CN"/>
        </w:rPr>
        <w:t xml:space="preserve">the </w:t>
      </w:r>
      <w:r>
        <w:t>switching gap</w:t>
      </w:r>
      <w:r>
        <w:rPr>
          <w:rFonts w:eastAsia="宋体" w:hint="eastAsia"/>
          <w:lang w:val="en-US" w:eastAsia="zh-CN"/>
        </w:rPr>
        <w:t xml:space="preserve">, </w:t>
      </w:r>
      <w:r>
        <w:rPr>
          <w:rFonts w:eastAsia="宋体"/>
          <w:lang w:val="en-US" w:eastAsia="zh-CN"/>
        </w:rPr>
        <w:t xml:space="preserve">we believe </w:t>
      </w:r>
      <w:r>
        <w:rPr>
          <w:rFonts w:eastAsia="宋体" w:hint="eastAsia"/>
          <w:lang w:val="en-US" w:eastAsia="zh-CN"/>
        </w:rPr>
        <w:t xml:space="preserve">it is better to use the same </w:t>
      </w:r>
      <w:r>
        <w:t>numerology for DL and U</w:t>
      </w:r>
      <w:r>
        <w:rPr>
          <w:rFonts w:eastAsia="宋体" w:hint="eastAsia"/>
          <w:lang w:val="en-US" w:eastAsia="zh-CN"/>
        </w:rPr>
        <w:t xml:space="preserve">L in a COT, or else </w:t>
      </w:r>
      <w:r>
        <w:rPr>
          <w:rFonts w:eastAsia="宋体"/>
          <w:lang w:val="en-US" w:eastAsia="zh-CN"/>
        </w:rPr>
        <w:t xml:space="preserve">a </w:t>
      </w:r>
      <w:r>
        <w:rPr>
          <w:rFonts w:eastAsia="宋体" w:hint="eastAsia"/>
          <w:lang w:val="en-US" w:eastAsia="zh-CN"/>
        </w:rPr>
        <w:t xml:space="preserve">larger gap may be needed which will </w:t>
      </w:r>
      <w:r>
        <w:rPr>
          <w:rFonts w:eastAsia="宋体"/>
          <w:lang w:val="en-US" w:eastAsia="zh-CN"/>
        </w:rPr>
        <w:t>negatively affect</w:t>
      </w:r>
      <w:r>
        <w:rPr>
          <w:rFonts w:eastAsia="宋体" w:hint="eastAsia"/>
          <w:lang w:val="en-US" w:eastAsia="zh-CN"/>
        </w:rPr>
        <w:t xml:space="preserve"> the resource utilization.</w:t>
      </w:r>
    </w:p>
    <w:p w:rsidR="00C76F07" w:rsidRDefault="00CC7E75">
      <w:pPr>
        <w:jc w:val="both"/>
        <w:rPr>
          <w:rFonts w:eastAsia="宋体"/>
          <w:b/>
          <w:bCs/>
          <w:lang w:val="en-US" w:eastAsia="zh-CN"/>
        </w:rPr>
      </w:pPr>
      <w:r>
        <w:rPr>
          <w:b/>
          <w:bCs/>
          <w:lang w:val="en-US"/>
        </w:rPr>
        <w:t>Proposal</w:t>
      </w:r>
      <w:r>
        <w:rPr>
          <w:rFonts w:eastAsia="宋体"/>
          <w:b/>
          <w:bCs/>
          <w:lang w:val="en-US" w:eastAsia="zh-CN"/>
        </w:rPr>
        <w:t xml:space="preserve"> 2</w:t>
      </w:r>
      <w:r>
        <w:rPr>
          <w:b/>
          <w:bCs/>
          <w:lang w:val="en-US"/>
        </w:rPr>
        <w:t>: it is beneficial to use the same numerology for DL and UL.</w:t>
      </w:r>
    </w:p>
    <w:p w:rsidR="00C76F07" w:rsidRDefault="00CC7E75">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MCOT frame structure/slot configuration</w:t>
      </w:r>
    </w:p>
    <w:p w:rsidR="00C76F07" w:rsidRDefault="00CC7E75">
      <w:pPr>
        <w:jc w:val="both"/>
        <w:rPr>
          <w:lang w:val="en-US" w:eastAsia="zh-CN"/>
        </w:rPr>
      </w:pPr>
      <w:r>
        <w:rPr>
          <w:rFonts w:hint="eastAsia"/>
          <w:lang w:val="en-US" w:eastAsia="zh-CN"/>
        </w:rPr>
        <w:t xml:space="preserve">In </w:t>
      </w:r>
      <w:r>
        <w:rPr>
          <w:lang w:eastAsia="zh-CN"/>
        </w:rPr>
        <w:t>licensed band</w:t>
      </w:r>
      <w:r>
        <w:rPr>
          <w:rFonts w:hint="eastAsia"/>
          <w:lang w:val="en-US" w:eastAsia="zh-CN"/>
        </w:rPr>
        <w:t xml:space="preserve">, </w:t>
      </w:r>
      <w:r>
        <w:rPr>
          <w:lang w:val="en-US"/>
        </w:rPr>
        <w:t xml:space="preserve">NR supports dynamic </w:t>
      </w:r>
      <w:r>
        <w:rPr>
          <w:rFonts w:eastAsia="宋体"/>
          <w:lang w:val="en-US" w:eastAsia="zh-CN"/>
        </w:rPr>
        <w:t>and</w:t>
      </w:r>
      <w:r>
        <w:rPr>
          <w:lang w:val="en-US"/>
        </w:rPr>
        <w:t xml:space="preserve"> semi-statically configured </w:t>
      </w:r>
      <w:r>
        <w:rPr>
          <w:rFonts w:eastAsia="宋体" w:hint="eastAsia"/>
          <w:lang w:val="en-US" w:eastAsia="zh-CN"/>
        </w:rPr>
        <w:t xml:space="preserve">slot configuration and the configuration period can be </w:t>
      </w:r>
      <w:r>
        <w:rPr>
          <w:rFonts w:hint="eastAsia"/>
          <w:lang w:val="en-US" w:eastAsia="zh-CN"/>
        </w:rPr>
        <w:t>{0.5, 0.625, 1, 1.25, 2, 2.5, 5, 10}</w:t>
      </w:r>
      <w:r>
        <w:rPr>
          <w:lang w:val="en-US" w:eastAsia="zh-CN"/>
        </w:rPr>
        <w:t xml:space="preserve"> </w:t>
      </w:r>
      <w:proofErr w:type="spellStart"/>
      <w:r>
        <w:rPr>
          <w:rFonts w:hint="eastAsia"/>
          <w:lang w:eastAsia="zh-CN"/>
        </w:rPr>
        <w:t>ms</w:t>
      </w:r>
      <w:proofErr w:type="spellEnd"/>
      <w:r>
        <w:rPr>
          <w:lang w:val="en-US" w:eastAsia="zh-CN"/>
        </w:rPr>
        <w:t xml:space="preserve">. </w:t>
      </w:r>
      <w:r>
        <w:rPr>
          <w:rFonts w:hint="eastAsia"/>
          <w:lang w:val="en-US" w:eastAsia="zh-CN"/>
        </w:rPr>
        <w:t xml:space="preserve"> </w:t>
      </w:r>
      <w:r>
        <w:rPr>
          <w:lang w:val="en-US"/>
        </w:rPr>
        <w:t xml:space="preserve">The semi-static DL/UL assignment is done via cell-specific and UE-specific RRC configuration. With the cell-specific configuration, the UE is allocated a DL-unknown-UL pattern. The “unknown” resources are flexible resources that can be assigned DL or UL direction using UE-specific configuration or dynamic signaling. The UE-specific RRC signaling </w:t>
      </w:r>
      <w:r>
        <w:rPr>
          <w:rFonts w:eastAsia="宋体" w:hint="eastAsia"/>
          <w:lang w:val="en-US" w:eastAsia="zh-CN"/>
        </w:rPr>
        <w:t xml:space="preserve">or </w:t>
      </w:r>
      <w:r>
        <w:rPr>
          <w:lang w:val="en-US"/>
        </w:rPr>
        <w:t>dynamic signaling</w:t>
      </w:r>
      <w:r>
        <w:rPr>
          <w:rFonts w:eastAsia="宋体" w:hint="eastAsia"/>
          <w:lang w:val="en-US" w:eastAsia="zh-CN"/>
        </w:rPr>
        <w:t xml:space="preserve"> </w:t>
      </w:r>
      <w:r>
        <w:rPr>
          <w:lang w:val="en-US"/>
        </w:rPr>
        <w:t>includes the indication as per slot basis that can override the “unknown” allocation in the cell-specific configuration. Resources in the slot configuration that are without DL/UL indication remain flexible resources.</w:t>
      </w:r>
      <w:r>
        <w:rPr>
          <w:rFonts w:eastAsia="宋体" w:hint="eastAsia"/>
          <w:lang w:val="en-US" w:eastAsia="zh-CN"/>
        </w:rPr>
        <w:t xml:space="preserve"> </w:t>
      </w:r>
    </w:p>
    <w:p w:rsidR="00C76F07" w:rsidRDefault="00CC7E75">
      <w:pPr>
        <w:jc w:val="both"/>
        <w:rPr>
          <w:rFonts w:eastAsia="宋体"/>
          <w:lang w:val="en-US" w:eastAsia="zh-CN"/>
        </w:rPr>
      </w:pPr>
      <w:r>
        <w:rPr>
          <w:rFonts w:hint="eastAsia"/>
          <w:kern w:val="2"/>
          <w:lang w:val="en-US" w:eastAsia="zh-CN"/>
        </w:rPr>
        <w:lastRenderedPageBreak/>
        <w:t>For NR-U, d</w:t>
      </w:r>
      <w:r>
        <w:rPr>
          <w:lang w:val="en-US"/>
        </w:rPr>
        <w:t>ynamic and semi-statically configured UL/DL configuration</w:t>
      </w:r>
      <w:r>
        <w:rPr>
          <w:rFonts w:eastAsia="宋体" w:hint="eastAsia"/>
          <w:lang w:val="en-US" w:eastAsia="zh-CN"/>
        </w:rPr>
        <w:t xml:space="preserve"> as in licensed band </w:t>
      </w:r>
      <w:r>
        <w:rPr>
          <w:rFonts w:eastAsia="宋体"/>
          <w:lang w:val="en-US" w:eastAsia="zh-CN"/>
        </w:rPr>
        <w:t>should</w:t>
      </w:r>
      <w:r>
        <w:rPr>
          <w:rFonts w:eastAsia="宋体" w:hint="eastAsia"/>
          <w:lang w:val="en-US" w:eastAsia="zh-CN"/>
        </w:rPr>
        <w:t xml:space="preserve"> also be considered. For example, some </w:t>
      </w:r>
      <w:r>
        <w:rPr>
          <w:lang w:val="en-US"/>
        </w:rPr>
        <w:t>semi-static UL/DL</w:t>
      </w:r>
      <w:r>
        <w:rPr>
          <w:rFonts w:eastAsia="宋体" w:hint="eastAsia"/>
          <w:lang w:val="en-US" w:eastAsia="zh-CN"/>
        </w:rPr>
        <w:t xml:space="preserve"> </w:t>
      </w:r>
      <w:r>
        <w:rPr>
          <w:lang w:val="en-US"/>
        </w:rPr>
        <w:t xml:space="preserve">assignments can be used to indicate DL </w:t>
      </w:r>
      <w:r>
        <w:rPr>
          <w:rFonts w:eastAsia="宋体" w:hint="eastAsia"/>
          <w:lang w:val="en-US" w:eastAsia="zh-CN"/>
        </w:rPr>
        <w:t>slot</w:t>
      </w:r>
      <w:r>
        <w:rPr>
          <w:lang w:val="en-US"/>
        </w:rPr>
        <w:t>s</w:t>
      </w:r>
      <w:r>
        <w:rPr>
          <w:rFonts w:eastAsia="宋体" w:hint="eastAsia"/>
          <w:lang w:val="en-US" w:eastAsia="zh-CN"/>
        </w:rPr>
        <w:t xml:space="preserve"> for UE to receive SSB, and some other slots can be </w:t>
      </w:r>
      <w:r>
        <w:rPr>
          <w:lang w:val="en-US"/>
        </w:rPr>
        <w:t>assigned</w:t>
      </w:r>
      <w:r>
        <w:rPr>
          <w:rFonts w:eastAsia="宋体" w:hint="eastAsia"/>
          <w:lang w:val="en-US" w:eastAsia="zh-CN"/>
        </w:rPr>
        <w:t xml:space="preserve"> for UE to transmit PRACH or configured grant transmission. If gNB perform</w:t>
      </w:r>
      <w:r>
        <w:rPr>
          <w:rFonts w:eastAsia="宋体"/>
          <w:lang w:val="en-US" w:eastAsia="zh-CN"/>
        </w:rPr>
        <w:t>s</w:t>
      </w:r>
      <w:r>
        <w:rPr>
          <w:rFonts w:eastAsia="宋体" w:hint="eastAsia"/>
          <w:lang w:val="en-US" w:eastAsia="zh-CN"/>
        </w:rPr>
        <w:t xml:space="preserve"> LBT successfully on the </w:t>
      </w:r>
      <w:r>
        <w:rPr>
          <w:lang w:val="en-US"/>
        </w:rPr>
        <w:t>semi-statically configured DL</w:t>
      </w:r>
      <w:r>
        <w:rPr>
          <w:rFonts w:eastAsia="宋体" w:hint="eastAsia"/>
          <w:lang w:val="en-US" w:eastAsia="zh-CN"/>
        </w:rPr>
        <w:t xml:space="preserve"> slot, gNB can </w:t>
      </w:r>
      <w:r>
        <w:rPr>
          <w:lang w:val="en-US"/>
        </w:rPr>
        <w:t>override</w:t>
      </w:r>
      <w:r>
        <w:rPr>
          <w:rFonts w:eastAsia="宋体" w:hint="eastAsia"/>
          <w:lang w:val="en-US" w:eastAsia="zh-CN"/>
        </w:rPr>
        <w:t xml:space="preserve"> the </w:t>
      </w:r>
      <w:r>
        <w:rPr>
          <w:lang w:val="en-US"/>
        </w:rPr>
        <w:t>unknown</w:t>
      </w:r>
      <w:r>
        <w:rPr>
          <w:rFonts w:eastAsia="宋体" w:hint="eastAsia"/>
          <w:lang w:val="en-US" w:eastAsia="zh-CN"/>
        </w:rPr>
        <w:t xml:space="preserve"> resource through DCI format 2_0 dynamically.</w:t>
      </w:r>
    </w:p>
    <w:p w:rsidR="00C76F07" w:rsidRDefault="00CC7E75">
      <w:pPr>
        <w:jc w:val="both"/>
        <w:rPr>
          <w:kern w:val="2"/>
          <w:lang w:val="en-US" w:eastAsia="zh-CN"/>
        </w:rPr>
      </w:pPr>
      <w:r>
        <w:rPr>
          <w:rFonts w:hint="eastAsia"/>
          <w:kern w:val="2"/>
          <w:lang w:val="en-US" w:eastAsia="zh-CN"/>
        </w:rPr>
        <w:t xml:space="preserve">Besides, </w:t>
      </w:r>
      <w:r>
        <w:rPr>
          <w:kern w:val="2"/>
          <w:lang w:eastAsia="zh-CN"/>
        </w:rPr>
        <w:t>the frame structure design in NR</w:t>
      </w:r>
      <w:r>
        <w:rPr>
          <w:rFonts w:hint="eastAsia"/>
          <w:kern w:val="2"/>
          <w:lang w:val="en-US" w:eastAsia="zh-CN"/>
        </w:rPr>
        <w:t>-U</w:t>
      </w:r>
      <w:r>
        <w:rPr>
          <w:kern w:val="2"/>
          <w:lang w:eastAsia="zh-CN"/>
        </w:rPr>
        <w:t xml:space="preserve"> should be flexible and efficient enough to make use of </w:t>
      </w:r>
      <w:r>
        <w:rPr>
          <w:rFonts w:hint="eastAsia"/>
          <w:kern w:val="2"/>
          <w:lang w:val="en-US" w:eastAsia="zh-CN"/>
        </w:rPr>
        <w:t xml:space="preserve">the </w:t>
      </w:r>
      <w:r>
        <w:rPr>
          <w:kern w:val="2"/>
          <w:lang w:eastAsia="zh-CN"/>
        </w:rPr>
        <w:t>MCOT</w:t>
      </w:r>
      <w:r>
        <w:rPr>
          <w:rFonts w:hint="eastAsia"/>
          <w:kern w:val="2"/>
          <w:lang w:val="en-US" w:eastAsia="zh-CN"/>
        </w:rPr>
        <w:t xml:space="preserve">. Multiple DL-to-UL switch points in the MCOT has been </w:t>
      </w:r>
      <w:r>
        <w:rPr>
          <w:kern w:val="2"/>
          <w:lang w:val="en-US" w:eastAsia="zh-CN"/>
        </w:rPr>
        <w:t>agreed</w:t>
      </w:r>
      <w:r>
        <w:rPr>
          <w:rFonts w:hint="eastAsia"/>
          <w:kern w:val="2"/>
          <w:lang w:val="en-US" w:eastAsia="zh-CN"/>
        </w:rPr>
        <w:t xml:space="preserve"> to reduce the scheduling and feedback delay</w:t>
      </w:r>
      <w:r>
        <w:rPr>
          <w:kern w:val="2"/>
          <w:lang w:eastAsia="zh-CN"/>
        </w:rPr>
        <w:t xml:space="preserve">. </w:t>
      </w:r>
      <w:r>
        <w:rPr>
          <w:rFonts w:hint="eastAsia"/>
          <w:kern w:val="2"/>
          <w:lang w:val="en-US" w:eastAsia="zh-CN"/>
        </w:rPr>
        <w:t xml:space="preserve"> However, more DL-to-UL switch points means more gap </w:t>
      </w:r>
      <w:r>
        <w:rPr>
          <w:kern w:val="2"/>
          <w:lang w:val="en-US" w:eastAsia="zh-CN"/>
        </w:rPr>
        <w:t>to</w:t>
      </w:r>
      <w:r>
        <w:rPr>
          <w:rFonts w:hint="eastAsia"/>
          <w:kern w:val="2"/>
          <w:lang w:val="en-US" w:eastAsia="zh-CN"/>
        </w:rPr>
        <w:t xml:space="preserve"> perform LBT </w:t>
      </w:r>
      <w:r>
        <w:t xml:space="preserve">upon every change of </w:t>
      </w:r>
      <w:r>
        <w:rPr>
          <w:rFonts w:eastAsia="宋体" w:hint="eastAsia"/>
          <w:lang w:val="en-US" w:eastAsia="zh-CN"/>
        </w:rPr>
        <w:t xml:space="preserve">transmission </w:t>
      </w:r>
      <w:r>
        <w:t>direction</w:t>
      </w:r>
      <w:r>
        <w:rPr>
          <w:rFonts w:eastAsia="宋体" w:hint="eastAsia"/>
          <w:lang w:val="en-US" w:eastAsia="zh-CN"/>
        </w:rPr>
        <w:t xml:space="preserve"> </w:t>
      </w:r>
      <w:r>
        <w:rPr>
          <w:rFonts w:hint="eastAsia"/>
          <w:kern w:val="2"/>
          <w:lang w:val="en-US" w:eastAsia="zh-CN"/>
        </w:rPr>
        <w:t xml:space="preserve">and the resource may be wasted or the channel may be lost during this time. Therefore </w:t>
      </w:r>
      <w:r>
        <w:rPr>
          <w:kern w:val="2"/>
          <w:lang w:eastAsia="zh-CN"/>
        </w:rPr>
        <w:t xml:space="preserve">the trade-off between fast switching and overhead should be further studied in possible use cases. </w:t>
      </w:r>
      <w:r>
        <w:rPr>
          <w:rFonts w:hint="eastAsia"/>
          <w:kern w:val="2"/>
          <w:lang w:val="en-US" w:eastAsia="zh-CN"/>
        </w:rPr>
        <w:t xml:space="preserve">Furthermore, as the MCOT duration is different </w:t>
      </w:r>
      <w:r>
        <w:rPr>
          <w:kern w:val="2"/>
          <w:lang w:val="en-US" w:eastAsia="zh-CN"/>
        </w:rPr>
        <w:t>for different</w:t>
      </w:r>
      <w:r>
        <w:rPr>
          <w:rFonts w:hint="eastAsia"/>
          <w:kern w:val="2"/>
          <w:lang w:val="en-US" w:eastAsia="zh-CN"/>
        </w:rPr>
        <w:t xml:space="preserve"> channel access priority and area regulation, we </w:t>
      </w:r>
      <w:r>
        <w:rPr>
          <w:kern w:val="2"/>
          <w:lang w:val="en-US" w:eastAsia="zh-CN"/>
        </w:rPr>
        <w:t>should</w:t>
      </w:r>
      <w:r>
        <w:rPr>
          <w:rFonts w:hint="eastAsia"/>
          <w:kern w:val="2"/>
          <w:lang w:val="en-US" w:eastAsia="zh-CN"/>
        </w:rPr>
        <w:t xml:space="preserve"> define different maximum number of DL-to-UL switch point</w:t>
      </w:r>
      <w:r>
        <w:rPr>
          <w:kern w:val="2"/>
          <w:lang w:val="en-US" w:eastAsia="zh-CN"/>
        </w:rPr>
        <w:t>s</w:t>
      </w:r>
      <w:r>
        <w:rPr>
          <w:rFonts w:hint="eastAsia"/>
          <w:kern w:val="2"/>
          <w:lang w:val="en-US" w:eastAsia="zh-CN"/>
        </w:rPr>
        <w:t xml:space="preserve"> for different MCOT duration.</w:t>
      </w:r>
    </w:p>
    <w:p w:rsidR="00C76F07" w:rsidRDefault="00CC7E75" w:rsidP="001F6DF3">
      <w:pPr>
        <w:tabs>
          <w:tab w:val="left" w:pos="450"/>
          <w:tab w:val="left" w:pos="720"/>
        </w:tabs>
        <w:spacing w:after="240"/>
        <w:jc w:val="both"/>
        <w:rPr>
          <w:rFonts w:ascii="Arial" w:eastAsia="宋体" w:hAnsi="Arial" w:cs="Arial"/>
          <w:b/>
          <w:lang w:val="en-US" w:eastAsia="zh-CN"/>
        </w:rPr>
      </w:pPr>
      <w:r>
        <w:rPr>
          <w:rFonts w:hint="eastAsia"/>
          <w:b/>
          <w:bCs/>
          <w:lang w:val="en-US" w:eastAsia="zh-CN"/>
        </w:rPr>
        <w:t xml:space="preserve">Proposal 3: </w:t>
      </w:r>
    </w:p>
    <w:p w:rsidR="00C76F07" w:rsidRDefault="00CC7E75" w:rsidP="001F6DF3">
      <w:pPr>
        <w:numPr>
          <w:ilvl w:val="0"/>
          <w:numId w:val="24"/>
        </w:numPr>
        <w:tabs>
          <w:tab w:val="left" w:pos="450"/>
          <w:tab w:val="left" w:pos="720"/>
        </w:tabs>
        <w:spacing w:after="240"/>
        <w:jc w:val="both"/>
        <w:rPr>
          <w:b/>
          <w:bCs/>
          <w:lang w:val="en-US" w:eastAsia="zh-CN"/>
        </w:rPr>
      </w:pPr>
      <w:r>
        <w:rPr>
          <w:rFonts w:hint="eastAsia"/>
          <w:b/>
          <w:bCs/>
          <w:lang w:val="en-US" w:eastAsia="zh-CN"/>
        </w:rPr>
        <w:t>NR-U should support both dynamic and semi-static DL/UL configurations.</w:t>
      </w:r>
    </w:p>
    <w:p w:rsidR="00C76F07" w:rsidRDefault="00CC7E75" w:rsidP="001F6DF3">
      <w:pPr>
        <w:numPr>
          <w:ilvl w:val="0"/>
          <w:numId w:val="24"/>
        </w:numPr>
        <w:tabs>
          <w:tab w:val="left" w:pos="450"/>
          <w:tab w:val="left" w:pos="720"/>
        </w:tabs>
        <w:spacing w:after="240"/>
        <w:jc w:val="both"/>
        <w:rPr>
          <w:b/>
          <w:bCs/>
          <w:lang w:val="en-US" w:eastAsia="zh-CN"/>
        </w:rPr>
      </w:pPr>
      <w:r>
        <w:rPr>
          <w:b/>
          <w:bCs/>
          <w:lang w:val="en-US" w:eastAsia="zh-CN"/>
        </w:rPr>
        <w:t xml:space="preserve">The maximum number of </w:t>
      </w:r>
      <w:r>
        <w:rPr>
          <w:rFonts w:hint="eastAsia"/>
          <w:b/>
          <w:bCs/>
          <w:lang w:val="en-US" w:eastAsia="zh-CN"/>
        </w:rPr>
        <w:t xml:space="preserve">DL-to-UL switch points </w:t>
      </w:r>
      <w:r>
        <w:rPr>
          <w:b/>
          <w:bCs/>
          <w:lang w:val="en-US" w:eastAsia="zh-CN"/>
        </w:rPr>
        <w:t>within</w:t>
      </w:r>
      <w:r>
        <w:rPr>
          <w:rFonts w:hint="eastAsia"/>
          <w:b/>
          <w:bCs/>
          <w:lang w:val="en-US" w:eastAsia="zh-CN"/>
        </w:rPr>
        <w:t xml:space="preserve"> the MCOT </w:t>
      </w:r>
      <w:r>
        <w:rPr>
          <w:b/>
          <w:bCs/>
          <w:lang w:val="en-US" w:eastAsia="zh-CN"/>
        </w:rPr>
        <w:t>sh</w:t>
      </w:r>
      <w:r>
        <w:rPr>
          <w:rFonts w:hint="eastAsia"/>
          <w:b/>
          <w:bCs/>
          <w:lang w:val="en-US" w:eastAsia="zh-CN"/>
        </w:rPr>
        <w:t xml:space="preserve">ould be limited and </w:t>
      </w:r>
      <w:r>
        <w:rPr>
          <w:b/>
          <w:bCs/>
          <w:lang w:val="en-US" w:eastAsia="zh-CN"/>
        </w:rPr>
        <w:t>should</w:t>
      </w:r>
      <w:r>
        <w:rPr>
          <w:rFonts w:hint="eastAsia"/>
          <w:b/>
          <w:bCs/>
          <w:lang w:val="en-US" w:eastAsia="zh-CN"/>
        </w:rPr>
        <w:t xml:space="preserve"> be different </w:t>
      </w:r>
      <w:r>
        <w:rPr>
          <w:b/>
          <w:bCs/>
          <w:lang w:val="en-US" w:eastAsia="zh-CN"/>
        </w:rPr>
        <w:t xml:space="preserve">for different </w:t>
      </w:r>
      <w:r>
        <w:rPr>
          <w:b/>
          <w:bCs/>
          <w:kern w:val="2"/>
          <w:lang w:val="en-US" w:eastAsia="zh-CN"/>
        </w:rPr>
        <w:t>MCOT duration</w:t>
      </w:r>
      <w:r>
        <w:rPr>
          <w:rFonts w:hint="eastAsia"/>
          <w:b/>
          <w:bCs/>
          <w:lang w:val="en-US" w:eastAsia="zh-CN"/>
        </w:rPr>
        <w:t>.</w:t>
      </w:r>
    </w:p>
    <w:p w:rsidR="00C76F07" w:rsidRDefault="00CC7E75">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Multiple slot duration</w:t>
      </w:r>
      <w:r>
        <w:rPr>
          <w:rFonts w:eastAsia="宋体" w:cs="Arial"/>
          <w:b/>
          <w:sz w:val="24"/>
          <w:szCs w:val="24"/>
          <w:lang w:val="en-US" w:eastAsia="zh-CN"/>
        </w:rPr>
        <w:t>s</w:t>
      </w:r>
      <w:r>
        <w:rPr>
          <w:rFonts w:eastAsia="宋体" w:cs="Arial" w:hint="eastAsia"/>
          <w:b/>
          <w:sz w:val="24"/>
          <w:szCs w:val="24"/>
          <w:lang w:val="en-US" w:eastAsia="zh-CN"/>
        </w:rPr>
        <w:t xml:space="preserve"> in a</w:t>
      </w:r>
      <w:r>
        <w:rPr>
          <w:rFonts w:eastAsia="宋体" w:cs="Arial"/>
          <w:b/>
          <w:sz w:val="24"/>
          <w:szCs w:val="24"/>
          <w:lang w:val="en-US" w:eastAsia="zh-CN"/>
        </w:rPr>
        <w:t>n</w:t>
      </w:r>
      <w:r>
        <w:rPr>
          <w:rFonts w:eastAsia="宋体" w:cs="Arial" w:hint="eastAsia"/>
          <w:b/>
          <w:sz w:val="24"/>
          <w:szCs w:val="24"/>
          <w:lang w:val="en-US" w:eastAsia="zh-CN"/>
        </w:rPr>
        <w:t xml:space="preserve"> MCOT</w:t>
      </w:r>
    </w:p>
    <w:p w:rsidR="00C76F07" w:rsidRDefault="00CC7E75">
      <w:pPr>
        <w:jc w:val="both"/>
        <w:rPr>
          <w:rFonts w:eastAsia="宋体"/>
          <w:lang w:eastAsia="zh-CN"/>
        </w:rPr>
      </w:pPr>
      <w:r>
        <w:t xml:space="preserve">In </w:t>
      </w:r>
      <w:r>
        <w:rPr>
          <w:rFonts w:eastAsia="宋体"/>
          <w:lang w:eastAsia="zh-CN"/>
        </w:rPr>
        <w:t>R</w:t>
      </w:r>
      <w:r>
        <w:t xml:space="preserve">el-13 LAA, </w:t>
      </w:r>
      <w:r>
        <w:rPr>
          <w:rFonts w:eastAsia="宋体"/>
          <w:lang w:eastAsia="zh-CN"/>
        </w:rPr>
        <w:t xml:space="preserve">the </w:t>
      </w:r>
      <w:r>
        <w:t>eNB can only start transmission at slot boundaries</w:t>
      </w:r>
      <w:r>
        <w:rPr>
          <w:rFonts w:eastAsia="宋体"/>
          <w:lang w:eastAsia="zh-CN"/>
        </w:rPr>
        <w:t xml:space="preserve"> (symbol 0/7)</w:t>
      </w:r>
      <w:r>
        <w:rPr>
          <w:rFonts w:eastAsia="宋体"/>
          <w:lang w:val="en-US" w:eastAsia="zh-CN"/>
        </w:rPr>
        <w:t xml:space="preserve"> with 15 KHz subcarrier spacing</w:t>
      </w:r>
      <w:r>
        <w:rPr>
          <w:rFonts w:eastAsia="宋体"/>
          <w:lang w:eastAsia="zh-CN"/>
        </w:rPr>
        <w:t xml:space="preserve">. The reservation signal </w:t>
      </w:r>
      <w:r>
        <w:t xml:space="preserve">is transmitted before the </w:t>
      </w:r>
      <w:r>
        <w:rPr>
          <w:rFonts w:eastAsia="宋体"/>
          <w:lang w:eastAsia="zh-CN"/>
        </w:rPr>
        <w:t>DL transmission</w:t>
      </w:r>
      <w:r>
        <w:t xml:space="preserve"> start position, i.e., the slot boundary, </w:t>
      </w:r>
      <w:r>
        <w:rPr>
          <w:rFonts w:eastAsia="宋体"/>
          <w:lang w:eastAsia="zh-CN"/>
        </w:rPr>
        <w:t>to reserve the carrier and prevent other devices from occupying the spectrum, which is the overhead of LAA system. Therefore, the overhead of reservation signal should be minimized.</w:t>
      </w:r>
    </w:p>
    <w:p w:rsidR="00C76F07" w:rsidRDefault="00CC7E75">
      <w:pPr>
        <w:jc w:val="both"/>
        <w:rPr>
          <w:rFonts w:eastAsia="宋体"/>
          <w:lang w:eastAsia="zh-CN"/>
        </w:rPr>
      </w:pPr>
      <w:r>
        <w:rPr>
          <w:rFonts w:eastAsia="宋体"/>
          <w:lang w:val="en-US" w:eastAsia="zh-CN"/>
        </w:rPr>
        <w:t>For NR-U, different slot</w:t>
      </w:r>
      <w:r>
        <w:rPr>
          <w:rFonts w:eastAsia="宋体"/>
          <w:lang w:eastAsia="zh-CN"/>
        </w:rPr>
        <w:t xml:space="preserve"> </w:t>
      </w:r>
      <w:r>
        <w:rPr>
          <w:rFonts w:eastAsia="宋体"/>
          <w:lang w:val="en-US" w:eastAsia="zh-CN"/>
        </w:rPr>
        <w:t xml:space="preserve">types </w:t>
      </w:r>
      <w:r>
        <w:rPr>
          <w:rFonts w:eastAsia="宋体"/>
          <w:lang w:eastAsia="zh-CN"/>
        </w:rPr>
        <w:t xml:space="preserve">including slot and mini-slot </w:t>
      </w:r>
      <w:r>
        <w:rPr>
          <w:rFonts w:eastAsia="宋体"/>
          <w:lang w:val="en-US" w:eastAsia="zh-CN"/>
        </w:rPr>
        <w:t xml:space="preserve">(non-slot-based scheduling) </w:t>
      </w:r>
      <w:r>
        <w:rPr>
          <w:rFonts w:eastAsia="宋体"/>
          <w:lang w:eastAsia="zh-CN"/>
        </w:rPr>
        <w:t xml:space="preserve">can be utilized to minimize the reservation signal length. The NR gNB or UE should be able to send DL/UL TX burst as soon as possible whenever it finishes LBT/CCA, resulting in </w:t>
      </w:r>
      <w:r>
        <w:rPr>
          <w:rFonts w:eastAsia="宋体"/>
          <w:lang w:val="en-US" w:eastAsia="zh-CN"/>
        </w:rPr>
        <w:t>different slot duration</w:t>
      </w:r>
      <w:r>
        <w:rPr>
          <w:rFonts w:eastAsia="宋体"/>
          <w:lang w:eastAsia="zh-CN"/>
        </w:rPr>
        <w:t xml:space="preserve">. As illustrated in Figure </w:t>
      </w:r>
      <w:r>
        <w:rPr>
          <w:rFonts w:eastAsia="宋体"/>
          <w:lang w:val="en-US" w:eastAsia="zh-CN"/>
        </w:rPr>
        <w:t>1</w:t>
      </w:r>
      <w:r>
        <w:rPr>
          <w:rFonts w:eastAsia="宋体"/>
          <w:lang w:eastAsia="zh-CN"/>
        </w:rPr>
        <w:t xml:space="preserve">, the gNB can choose the type of first </w:t>
      </w:r>
      <w:r>
        <w:rPr>
          <w:rFonts w:eastAsia="宋体"/>
          <w:lang w:val="en-US" w:eastAsia="zh-CN"/>
        </w:rPr>
        <w:t>slot</w:t>
      </w:r>
      <w:r>
        <w:rPr>
          <w:rFonts w:eastAsia="宋体"/>
          <w:lang w:eastAsia="zh-CN"/>
        </w:rPr>
        <w:t xml:space="preserve"> i.e. mini-slot based on LBT/CCA success location and </w:t>
      </w:r>
      <w:r>
        <w:rPr>
          <w:rFonts w:eastAsia="宋体"/>
          <w:lang w:val="en-US" w:eastAsia="zh-CN"/>
        </w:rPr>
        <w:t>slot</w:t>
      </w:r>
      <w:r>
        <w:rPr>
          <w:rFonts w:eastAsia="宋体"/>
          <w:lang w:eastAsia="zh-CN"/>
        </w:rPr>
        <w:t xml:space="preserve"> boundary, and then select the type of following </w:t>
      </w:r>
      <w:r>
        <w:rPr>
          <w:rFonts w:eastAsia="宋体"/>
          <w:lang w:val="en-US" w:eastAsia="zh-CN"/>
        </w:rPr>
        <w:t>slot</w:t>
      </w:r>
      <w:r>
        <w:rPr>
          <w:rFonts w:eastAsia="宋体"/>
          <w:lang w:eastAsia="zh-CN"/>
        </w:rPr>
        <w:t xml:space="preserve">s with a larger size e.g. slot. The type of last </w:t>
      </w:r>
      <w:r>
        <w:rPr>
          <w:rFonts w:eastAsia="宋体"/>
          <w:lang w:val="en-US" w:eastAsia="zh-CN"/>
        </w:rPr>
        <w:t>slot</w:t>
      </w:r>
      <w:r>
        <w:rPr>
          <w:rFonts w:eastAsia="宋体"/>
          <w:lang w:eastAsia="zh-CN"/>
        </w:rPr>
        <w:t xml:space="preserve">(s) is/are chosen according to the remaining time within the </w:t>
      </w:r>
      <w:r>
        <w:rPr>
          <w:rFonts w:eastAsia="宋体"/>
          <w:lang w:val="en-US" w:eastAsia="zh-CN"/>
        </w:rPr>
        <w:t>M</w:t>
      </w:r>
      <w:r>
        <w:rPr>
          <w:rFonts w:eastAsia="宋体"/>
          <w:lang w:eastAsia="zh-CN"/>
        </w:rPr>
        <w:t xml:space="preserve">COT. In Figure </w:t>
      </w:r>
      <w:r>
        <w:rPr>
          <w:rFonts w:eastAsia="宋体"/>
          <w:lang w:val="en-US" w:eastAsia="zh-CN"/>
        </w:rPr>
        <w:t>1</w:t>
      </w:r>
      <w:r>
        <w:rPr>
          <w:rFonts w:eastAsia="宋体"/>
          <w:lang w:eastAsia="zh-CN"/>
        </w:rPr>
        <w:t xml:space="preserve">, the rest of the </w:t>
      </w:r>
      <w:r>
        <w:rPr>
          <w:rFonts w:eastAsia="宋体"/>
          <w:lang w:val="en-US" w:eastAsia="zh-CN"/>
        </w:rPr>
        <w:t xml:space="preserve">maximum </w:t>
      </w:r>
      <w:r>
        <w:rPr>
          <w:rFonts w:eastAsia="宋体"/>
          <w:lang w:eastAsia="zh-CN"/>
        </w:rPr>
        <w:t>COT is not enough for a normal slot, but enough for two whole mini-slots.</w:t>
      </w:r>
    </w:p>
    <w:p w:rsidR="00C76F07" w:rsidRDefault="00CC7E75">
      <w:pPr>
        <w:jc w:val="center"/>
        <w:rPr>
          <w:rFonts w:eastAsia="宋体"/>
          <w:lang w:eastAsia="zh-CN"/>
        </w:rPr>
      </w:pPr>
      <w:r>
        <w:object w:dxaOrig="7240" w:dyaOrig="2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00.8pt" o:ole="">
            <v:imagedata r:id="rId9" o:title=""/>
          </v:shape>
          <o:OLEObject Type="Embed" ProgID="Visio.Drawing.11" ShapeID="_x0000_i1025" DrawAspect="Content" ObjectID="_1602661324" r:id="rId10"/>
        </w:object>
      </w:r>
    </w:p>
    <w:p w:rsidR="00C76F07" w:rsidRDefault="00CC7E75">
      <w:pPr>
        <w:jc w:val="center"/>
        <w:rPr>
          <w:rFonts w:eastAsia="宋体"/>
          <w:b/>
          <w:lang w:val="en-US" w:eastAsia="zh-CN"/>
        </w:rPr>
      </w:pPr>
      <w:r>
        <w:rPr>
          <w:rFonts w:eastAsia="宋体"/>
          <w:b/>
          <w:lang w:eastAsia="zh-CN"/>
        </w:rPr>
        <w:t xml:space="preserve">Figure </w:t>
      </w:r>
      <w:r>
        <w:rPr>
          <w:rFonts w:eastAsia="宋体"/>
          <w:b/>
          <w:lang w:val="en-US" w:eastAsia="zh-CN"/>
        </w:rPr>
        <w:t>1</w:t>
      </w:r>
      <w:r>
        <w:rPr>
          <w:rFonts w:eastAsia="宋体"/>
          <w:b/>
          <w:lang w:eastAsia="zh-CN"/>
        </w:rPr>
        <w:t xml:space="preserve">: </w:t>
      </w:r>
      <w:r>
        <w:rPr>
          <w:rFonts w:eastAsia="宋体"/>
          <w:b/>
          <w:lang w:val="en-US" w:eastAsia="zh-CN"/>
        </w:rPr>
        <w:t>multiple slot durations in an MCOT</w:t>
      </w:r>
    </w:p>
    <w:p w:rsidR="00C76F07" w:rsidRDefault="00CC7E75">
      <w:pPr>
        <w:jc w:val="both"/>
        <w:rPr>
          <w:rFonts w:eastAsia="宋体"/>
          <w:lang w:val="en-US" w:eastAsia="zh-CN"/>
        </w:rPr>
      </w:pPr>
      <w:r>
        <w:rPr>
          <w:rFonts w:eastAsia="宋体"/>
          <w:lang w:val="en-US" w:eastAsia="zh-CN"/>
        </w:rPr>
        <w:t xml:space="preserve">For DL, as CORESET can be configured to start from any symbol, gNB can start downlink transmission from the nearest symbol after a successful LBT so that reservation signal overhead can be minimized. However, it will introduce blind detection complexity to UE. Therefore, </w:t>
      </w:r>
      <w:r>
        <w:rPr>
          <w:rFonts w:eastAsia="宋体"/>
          <w:bCs/>
        </w:rPr>
        <w:t>NR-U should design an efficient mechanism for a UE to detect the beginning of a downlink transmission</w:t>
      </w:r>
      <w:r>
        <w:rPr>
          <w:rFonts w:eastAsia="宋体"/>
          <w:bCs/>
          <w:lang w:val="en-US" w:eastAsia="zh-CN"/>
        </w:rPr>
        <w:t xml:space="preserve">. In last meeting, it has been agreed that a </w:t>
      </w:r>
      <w:r>
        <w:rPr>
          <w:rFonts w:eastAsia="宋体"/>
          <w:lang w:val="en-US" w:eastAsia="zh-CN"/>
        </w:rPr>
        <w:t>signal can be studied for UE power saving, spatial reuse and transmission burst acquisition. In LAA, initial signal had been discussed and reached some agreements/conclusions, such as initial signal</w:t>
      </w:r>
      <w:r>
        <w:rPr>
          <w:rFonts w:eastAsia="MS Mincho"/>
          <w:lang w:val="en-US" w:eastAsia="ja-JP"/>
        </w:rPr>
        <w:t>(SSS/PSS)</w:t>
      </w:r>
      <w:r>
        <w:rPr>
          <w:rFonts w:eastAsia="宋体"/>
          <w:lang w:val="en-US" w:eastAsia="zh-CN"/>
        </w:rPr>
        <w:t xml:space="preserve"> </w:t>
      </w:r>
      <w:r>
        <w:rPr>
          <w:rFonts w:eastAsia="MS Mincho"/>
          <w:lang w:val="en-US" w:eastAsia="ja-JP"/>
        </w:rPr>
        <w:t>transmitted before the first data/control OFDM symbol of the DL transmission burst</w:t>
      </w:r>
      <w:r>
        <w:rPr>
          <w:rFonts w:eastAsia="宋体"/>
          <w:lang w:val="en-US" w:eastAsia="zh-CN"/>
        </w:rPr>
        <w:t xml:space="preserve"> can be used as detecting DL burst transmission. Besides, other function </w:t>
      </w:r>
      <w:r>
        <w:t xml:space="preserve">facilitates </w:t>
      </w:r>
      <w:r>
        <w:rPr>
          <w:rFonts w:eastAsia="宋体"/>
          <w:lang w:val="en-US" w:eastAsia="zh-CN"/>
        </w:rPr>
        <w:t>UE</w:t>
      </w:r>
      <w:r>
        <w:t xml:space="preserve"> detection </w:t>
      </w:r>
      <w:r>
        <w:lastRenderedPageBreak/>
        <w:t>with low complexity</w:t>
      </w:r>
      <w:r>
        <w:rPr>
          <w:rFonts w:eastAsia="宋体"/>
          <w:lang w:val="en-US" w:eastAsia="zh-CN"/>
        </w:rPr>
        <w:t xml:space="preserve"> can also be achieved by initial signal. </w:t>
      </w:r>
      <w:r>
        <w:rPr>
          <w:rFonts w:eastAsia="宋体"/>
          <w:sz w:val="21"/>
          <w:szCs w:val="21"/>
          <w:lang w:val="en-US" w:eastAsia="zh-CN"/>
        </w:rPr>
        <w:t xml:space="preserve">Furthermore, for this signal design, PSS/SSS, preamble or CSI-RS can be considered as part of this signal. And the details can be seen in </w:t>
      </w:r>
      <w:r w:rsidR="002B1C0A">
        <w:rPr>
          <w:rFonts w:eastAsia="宋体"/>
          <w:sz w:val="21"/>
          <w:szCs w:val="21"/>
          <w:lang w:val="en-US" w:eastAsia="zh-CN"/>
        </w:rPr>
        <w:t>our companion</w:t>
      </w:r>
      <w:r>
        <w:rPr>
          <w:rFonts w:eastAsia="宋体"/>
          <w:sz w:val="21"/>
          <w:szCs w:val="21"/>
          <w:lang w:val="en-US" w:eastAsia="zh-CN"/>
        </w:rPr>
        <w:t xml:space="preserve"> contribution [2].</w:t>
      </w:r>
    </w:p>
    <w:p w:rsidR="00C76F07" w:rsidRDefault="00CC7E75">
      <w:pPr>
        <w:jc w:val="both"/>
        <w:rPr>
          <w:rFonts w:eastAsia="宋体"/>
          <w:lang w:val="en-US" w:eastAsia="zh-CN"/>
        </w:rPr>
      </w:pPr>
      <w:r>
        <w:rPr>
          <w:rFonts w:eastAsia="宋体"/>
          <w:lang w:val="en-US" w:eastAsia="zh-CN"/>
        </w:rPr>
        <w:t xml:space="preserve">For UL, NR support non-slot based PUSCH scheduling and the start symbol is dynamically DCI indicated. Therefore, the UE can transmit PUSCH starting from the indicated symbol. However, this position may not well matched with the nearest symbol where LBT succeeds. So more reservation signals may be needed for UL. </w:t>
      </w:r>
    </w:p>
    <w:p w:rsidR="00C76F07" w:rsidRDefault="00CC7E75">
      <w:pPr>
        <w:jc w:val="both"/>
        <w:rPr>
          <w:rFonts w:eastAsia="宋体"/>
          <w:lang w:val="en-US" w:eastAsia="zh-CN"/>
        </w:rPr>
      </w:pPr>
      <w:r>
        <w:rPr>
          <w:rFonts w:eastAsia="宋体"/>
          <w:lang w:val="en-US" w:eastAsia="zh-CN"/>
        </w:rPr>
        <w:t xml:space="preserve">As NR already supports multiple start positions and durations, it can provide enough transmission flexibility for NR-U as well. Therefore, we think additional start points and durations are not necessary. Further enhancements can be considered to better adapt to the characteristics of NR-U. </w:t>
      </w:r>
    </w:p>
    <w:p w:rsidR="00C76F07" w:rsidRDefault="00CC7E75">
      <w:pPr>
        <w:jc w:val="both"/>
        <w:rPr>
          <w:rFonts w:eastAsia="宋体"/>
          <w:b/>
          <w:lang w:eastAsia="zh-CN"/>
        </w:rPr>
      </w:pPr>
      <w:r>
        <w:rPr>
          <w:rFonts w:eastAsia="宋体"/>
          <w:b/>
          <w:lang w:eastAsia="zh-CN"/>
        </w:rPr>
        <w:t xml:space="preserve">Proposal </w:t>
      </w:r>
      <w:r>
        <w:rPr>
          <w:rFonts w:eastAsia="宋体" w:hint="eastAsia"/>
          <w:b/>
          <w:lang w:val="en-US" w:eastAsia="zh-CN"/>
        </w:rPr>
        <w:t>4</w:t>
      </w:r>
      <w:r>
        <w:rPr>
          <w:rFonts w:eastAsia="宋体"/>
          <w:b/>
          <w:lang w:eastAsia="zh-CN"/>
        </w:rPr>
        <w:t xml:space="preserve">: </w:t>
      </w:r>
      <w:r>
        <w:rPr>
          <w:rFonts w:eastAsia="宋体"/>
          <w:b/>
          <w:lang w:val="en-US" w:eastAsia="zh-CN"/>
        </w:rPr>
        <w:t xml:space="preserve">Multiple slot durations within a MCOT </w:t>
      </w:r>
      <w:r>
        <w:rPr>
          <w:rFonts w:eastAsia="宋体"/>
          <w:b/>
          <w:lang w:eastAsia="zh-CN"/>
        </w:rPr>
        <w:t>can be considered to minimize the overhead of reservation signal</w:t>
      </w:r>
      <w:r>
        <w:rPr>
          <w:rFonts w:eastAsia="宋体"/>
          <w:b/>
          <w:lang w:val="en-US" w:eastAsia="zh-CN"/>
        </w:rPr>
        <w:t xml:space="preserve"> </w:t>
      </w:r>
      <w:r>
        <w:rPr>
          <w:rFonts w:eastAsia="宋体"/>
          <w:b/>
          <w:lang w:eastAsia="zh-CN"/>
        </w:rPr>
        <w:t>and improve spectrum efficiency.</w:t>
      </w:r>
    </w:p>
    <w:p w:rsidR="00C76F07" w:rsidRDefault="00CC7E75">
      <w:pPr>
        <w:jc w:val="both"/>
        <w:rPr>
          <w:rFonts w:eastAsia="宋体"/>
          <w:b/>
          <w:lang w:val="en-US" w:eastAsia="zh-CN"/>
        </w:rPr>
      </w:pPr>
      <w:r>
        <w:rPr>
          <w:rFonts w:eastAsia="宋体"/>
          <w:b/>
          <w:lang w:eastAsia="zh-CN"/>
        </w:rPr>
        <w:t xml:space="preserve">Observation </w:t>
      </w:r>
      <w:r>
        <w:rPr>
          <w:rFonts w:eastAsia="宋体"/>
          <w:b/>
          <w:lang w:val="en-US" w:eastAsia="zh-CN"/>
        </w:rPr>
        <w:t>2</w:t>
      </w:r>
      <w:r>
        <w:rPr>
          <w:rFonts w:eastAsia="宋体"/>
          <w:b/>
          <w:lang w:eastAsia="zh-CN"/>
        </w:rPr>
        <w:t>:</w:t>
      </w:r>
      <w:r>
        <w:rPr>
          <w:rFonts w:eastAsia="宋体"/>
          <w:b/>
          <w:lang w:val="en-US" w:eastAsia="zh-CN"/>
        </w:rPr>
        <w:t xml:space="preserve"> Existing start positions and durations for NR can provide enough transmission flexibility for NR-U. </w:t>
      </w:r>
    </w:p>
    <w:p w:rsidR="00C76F07" w:rsidRDefault="00CC7E75">
      <w:pPr>
        <w:pStyle w:val="Heading2"/>
        <w:spacing w:after="240"/>
        <w:rPr>
          <w:rFonts w:eastAsia="宋体" w:cs="Arial"/>
          <w:b/>
          <w:sz w:val="24"/>
          <w:szCs w:val="24"/>
          <w:lang w:val="en-US" w:eastAsia="zh-CN"/>
        </w:rPr>
      </w:pPr>
      <w:r>
        <w:rPr>
          <w:rFonts w:eastAsia="宋体" w:cs="Arial" w:hint="eastAsia"/>
          <w:b/>
          <w:sz w:val="24"/>
          <w:szCs w:val="24"/>
          <w:lang w:val="en-US" w:eastAsia="zh-CN"/>
        </w:rPr>
        <w:t>FBE based frame structure</w:t>
      </w:r>
    </w:p>
    <w:p w:rsidR="00C76F07" w:rsidRDefault="00CC7E75">
      <w:pPr>
        <w:jc w:val="both"/>
        <w:rPr>
          <w:rFonts w:eastAsia="宋体"/>
          <w:lang w:eastAsia="zh-CN"/>
        </w:rPr>
      </w:pPr>
      <w:r>
        <w:rPr>
          <w:rFonts w:eastAsia="宋体"/>
          <w:lang w:val="en-US" w:eastAsia="zh-CN"/>
        </w:rPr>
        <w:t>An</w:t>
      </w:r>
      <w:r>
        <w:t xml:space="preserve"> FBE </w:t>
      </w:r>
      <w:r>
        <w:rPr>
          <w:rFonts w:eastAsia="宋体"/>
          <w:lang w:val="en-US" w:eastAsia="zh-CN"/>
        </w:rPr>
        <w:t xml:space="preserve">based frame structure in a </w:t>
      </w:r>
      <w:r>
        <w:t xml:space="preserve">fixed frame period </w:t>
      </w:r>
      <w:r>
        <w:rPr>
          <w:rFonts w:eastAsia="宋体"/>
          <w:lang w:val="en-US" w:eastAsia="zh-CN"/>
        </w:rPr>
        <w:t xml:space="preserve">is </w:t>
      </w:r>
      <w:r>
        <w:t xml:space="preserve">shown in </w:t>
      </w:r>
      <w:r>
        <w:fldChar w:fldCharType="begin"/>
      </w:r>
      <w:r>
        <w:instrText xml:space="preserve"> REF _Ref510436103 \h  \* MERGEFORMAT </w:instrText>
      </w:r>
      <w:r>
        <w:fldChar w:fldCharType="separate"/>
      </w:r>
      <w:r>
        <w:t xml:space="preserve">Figure </w:t>
      </w:r>
      <w:r>
        <w:fldChar w:fldCharType="end"/>
      </w:r>
      <w:r>
        <w:rPr>
          <w:rFonts w:eastAsia="宋体"/>
          <w:lang w:val="en-US" w:eastAsia="zh-CN"/>
        </w:rPr>
        <w:t>2(a). B</w:t>
      </w:r>
      <w:proofErr w:type="spellStart"/>
      <w:r>
        <w:t>ased</w:t>
      </w:r>
      <w:proofErr w:type="spellEnd"/>
      <w:r>
        <w:t xml:space="preserve"> on the regulations</w:t>
      </w:r>
      <w:r>
        <w:rPr>
          <w:rFonts w:eastAsia="宋体"/>
          <w:lang w:val="en-US" w:eastAsia="zh-CN"/>
        </w:rPr>
        <w:t xml:space="preserve">, the RAT occupied the channel should idle 5% COT and all the </w:t>
      </w:r>
      <w:r>
        <w:t xml:space="preserve">FBE nodes will sense the channel at a fixed location. </w:t>
      </w:r>
      <w:r>
        <w:rPr>
          <w:rFonts w:eastAsia="宋体"/>
          <w:lang w:val="en-US" w:eastAsia="zh-CN"/>
        </w:rPr>
        <w:t xml:space="preserve">Compared with LBE, </w:t>
      </w:r>
      <w:r>
        <w:t>the FBE channel access mechanism has the benefits of more efficient channel access</w:t>
      </w:r>
      <w:r>
        <w:rPr>
          <w:rFonts w:eastAsia="宋体"/>
          <w:lang w:val="en-US" w:eastAsia="zh-CN"/>
        </w:rPr>
        <w:t xml:space="preserve">. And in RAN1 #93 meeting, it has been agreed to study this </w:t>
      </w:r>
      <w:r>
        <w:rPr>
          <w:rFonts w:eastAsia="宋体"/>
          <w:bCs/>
          <w:lang w:val="en-US" w:eastAsia="zh-CN"/>
        </w:rPr>
        <w:t xml:space="preserve">FBE based </w:t>
      </w:r>
      <w:r>
        <w:rPr>
          <w:rFonts w:eastAsia="宋体"/>
          <w:lang w:val="en-US" w:eastAsia="zh-CN"/>
        </w:rPr>
        <w:t>frame structure for NR-U.</w:t>
      </w:r>
    </w:p>
    <w:p w:rsidR="00C76F07" w:rsidRDefault="00CC7E75">
      <w:pPr>
        <w:pStyle w:val="B2"/>
        <w:ind w:left="0" w:firstLine="0"/>
        <w:jc w:val="both"/>
        <w:rPr>
          <w:lang w:eastAsia="zh-CN"/>
        </w:rPr>
      </w:pPr>
      <w:r>
        <w:rPr>
          <w:lang w:val="en-US" w:eastAsia="zh-CN"/>
        </w:rPr>
        <w:t xml:space="preserve">For NR frame structure configuration as discussed in section 2.2, gNB can </w:t>
      </w:r>
      <w:r>
        <w:rPr>
          <w:lang w:val="en-US"/>
        </w:rPr>
        <w:t xml:space="preserve">dynamic </w:t>
      </w:r>
      <w:r>
        <w:rPr>
          <w:lang w:val="en-US" w:eastAsia="zh-CN"/>
        </w:rPr>
        <w:t>and</w:t>
      </w:r>
      <w:r>
        <w:rPr>
          <w:lang w:val="en-US"/>
        </w:rPr>
        <w:t xml:space="preserve"> semi-statically configure </w:t>
      </w:r>
      <w:r>
        <w:rPr>
          <w:lang w:val="en-US" w:eastAsia="zh-CN"/>
        </w:rPr>
        <w:t xml:space="preserve">slot configuration in a configuration period. </w:t>
      </w:r>
      <w:r>
        <w:rPr>
          <w:lang w:eastAsia="zh-CN"/>
        </w:rPr>
        <w:t xml:space="preserve">The typical </w:t>
      </w:r>
      <w:r>
        <w:rPr>
          <w:lang w:val="en-US" w:eastAsia="zh-CN"/>
        </w:rPr>
        <w:t xml:space="preserve">NR frame </w:t>
      </w:r>
      <w:r>
        <w:rPr>
          <w:lang w:eastAsia="zh-CN"/>
        </w:rPr>
        <w:t xml:space="preserve">structure </w:t>
      </w:r>
      <w:r>
        <w:rPr>
          <w:lang w:val="en-US" w:eastAsia="zh-CN"/>
        </w:rPr>
        <w:t xml:space="preserve">can be seen in Figure 2(b) and this structure does </w:t>
      </w:r>
      <w:r>
        <w:rPr>
          <w:lang w:eastAsia="zh-CN"/>
        </w:rPr>
        <w:t xml:space="preserve">not </w:t>
      </w:r>
      <w:r>
        <w:rPr>
          <w:lang w:val="en-US" w:eastAsia="zh-CN"/>
        </w:rPr>
        <w:t xml:space="preserve">conform to the FBE based frame structure </w:t>
      </w:r>
      <w:r>
        <w:rPr>
          <w:lang w:eastAsia="zh-CN"/>
        </w:rPr>
        <w:t>since it is not considered to set aside an interval</w:t>
      </w:r>
      <w:r>
        <w:rPr>
          <w:lang w:val="en-US" w:eastAsia="zh-CN"/>
        </w:rPr>
        <w:t xml:space="preserve"> for performing LBT at the end of slot. However, as </w:t>
      </w:r>
      <w:r>
        <w:rPr>
          <w:lang w:val="en-US"/>
        </w:rPr>
        <w:t>DL/unknown</w:t>
      </w:r>
      <w:r>
        <w:rPr>
          <w:lang w:val="en-US" w:eastAsia="zh-CN"/>
        </w:rPr>
        <w:t>/</w:t>
      </w:r>
      <w:r>
        <w:rPr>
          <w:lang w:val="en-US"/>
        </w:rPr>
        <w:t xml:space="preserve">UL </w:t>
      </w:r>
      <w:r>
        <w:rPr>
          <w:lang w:val="en-US" w:eastAsia="zh-CN"/>
        </w:rPr>
        <w:t xml:space="preserve">duration can be </w:t>
      </w:r>
      <w:r>
        <w:rPr>
          <w:lang w:val="en-US"/>
        </w:rPr>
        <w:t>assign</w:t>
      </w:r>
      <w:r>
        <w:rPr>
          <w:lang w:val="en-US" w:eastAsia="zh-CN"/>
        </w:rPr>
        <w:t xml:space="preserve">ed arbitrary, if both values of </w:t>
      </w:r>
      <w:proofErr w:type="spellStart"/>
      <w:r>
        <w:rPr>
          <w:i/>
        </w:rPr>
        <w:t>nrofUplinkSlots</w:t>
      </w:r>
      <w:proofErr w:type="spellEnd"/>
      <w:r>
        <w:rPr>
          <w:i/>
          <w:lang w:val="en-US" w:eastAsia="zh-CN"/>
        </w:rPr>
        <w:t xml:space="preserve"> </w:t>
      </w:r>
      <w:r>
        <w:rPr>
          <w:iCs/>
          <w:lang w:val="en-US" w:eastAsia="zh-CN"/>
        </w:rPr>
        <w:t>and</w:t>
      </w:r>
      <w:r>
        <w:rPr>
          <w:i/>
          <w:lang w:val="en-US" w:eastAsia="zh-CN"/>
        </w:rPr>
        <w:t xml:space="preserve"> </w:t>
      </w:r>
      <w:proofErr w:type="spellStart"/>
      <w:r>
        <w:rPr>
          <w:i/>
        </w:rPr>
        <w:t>nrofUplinkSymbols</w:t>
      </w:r>
      <w:proofErr w:type="spellEnd"/>
      <w:r>
        <w:rPr>
          <w:i/>
          <w:lang w:val="en-US" w:eastAsia="zh-CN"/>
        </w:rPr>
        <w:t xml:space="preserve"> </w:t>
      </w:r>
      <w:r>
        <w:rPr>
          <w:iCs/>
          <w:lang w:val="en-US" w:eastAsia="zh-CN"/>
        </w:rPr>
        <w:t xml:space="preserve">are configured to be zero and the last symbol of the period is configured as flexible all the time, then this time resource can be treated as blank and FBE </w:t>
      </w:r>
      <w:r>
        <w:rPr>
          <w:lang w:val="en-US" w:eastAsia="zh-CN"/>
        </w:rPr>
        <w:t xml:space="preserve">based frame structure can be achieved. Furthermore, through SFI, one or two blank symbol at the end of slot or FBE fixed frame period can be configured for other RAT perform LBT. Then FBE can be also be achieved. </w:t>
      </w:r>
      <w:r>
        <w:rPr>
          <w:bCs/>
          <w:lang w:val="en-US" w:eastAsia="zh-CN"/>
        </w:rPr>
        <w:t xml:space="preserve"> </w:t>
      </w:r>
      <w:r>
        <w:rPr>
          <w:lang w:eastAsia="zh-CN"/>
        </w:rPr>
        <w:t xml:space="preserve">Note that the time interval </w:t>
      </w:r>
      <w:r>
        <w:rPr>
          <w:lang w:val="en-US" w:eastAsia="zh-CN"/>
        </w:rPr>
        <w:t xml:space="preserve">for LBT </w:t>
      </w:r>
      <w:r>
        <w:rPr>
          <w:lang w:eastAsia="zh-CN"/>
        </w:rPr>
        <w:t xml:space="preserve">can also be placed in the beginning of </w:t>
      </w:r>
      <w:r>
        <w:rPr>
          <w:lang w:val="en-US" w:eastAsia="zh-CN"/>
        </w:rPr>
        <w:t>COT</w:t>
      </w:r>
      <w:r>
        <w:rPr>
          <w:lang w:eastAsia="zh-CN"/>
        </w:rPr>
        <w:t>.</w:t>
      </w:r>
    </w:p>
    <w:p w:rsidR="00C76F07" w:rsidRDefault="00CC7E75">
      <w:pPr>
        <w:jc w:val="center"/>
        <w:rPr>
          <w:rFonts w:eastAsia="宋体"/>
          <w:b/>
          <w:lang w:val="en-US" w:eastAsia="zh-CN"/>
        </w:rPr>
      </w:pPr>
      <w:r>
        <w:object w:dxaOrig="6820" w:dyaOrig="3842">
          <v:shape id="_x0000_i1026" type="#_x0000_t75" style="width:341pt;height:192.1pt" o:ole="">
            <v:imagedata r:id="rId11" o:title=""/>
            <o:lock v:ext="edit" aspectratio="f"/>
          </v:shape>
          <o:OLEObject Type="Embed" ProgID="Visio.Drawing.11" ShapeID="_x0000_i1026" DrawAspect="Content" ObjectID="_1602661325" r:id="rId12"/>
        </w:object>
      </w:r>
    </w:p>
    <w:p w:rsidR="00C76F07" w:rsidRDefault="00CC7E75">
      <w:pPr>
        <w:spacing w:after="120" w:line="240" w:lineRule="auto"/>
        <w:jc w:val="center"/>
        <w:rPr>
          <w:rFonts w:eastAsia="宋体"/>
          <w:b/>
          <w:lang w:val="en-US" w:eastAsia="zh-CN"/>
        </w:rPr>
      </w:pPr>
      <w:r>
        <w:rPr>
          <w:rFonts w:eastAsia="宋体"/>
          <w:b/>
          <w:lang w:eastAsia="zh-CN"/>
        </w:rPr>
        <w:t xml:space="preserve">Figure </w:t>
      </w:r>
      <w:r>
        <w:rPr>
          <w:rFonts w:eastAsia="宋体"/>
          <w:b/>
          <w:lang w:val="en-US" w:eastAsia="zh-CN"/>
        </w:rPr>
        <w:t>2</w:t>
      </w:r>
      <w:r>
        <w:rPr>
          <w:rFonts w:eastAsia="宋体"/>
          <w:b/>
          <w:lang w:eastAsia="zh-CN"/>
        </w:rPr>
        <w:t>:</w:t>
      </w:r>
      <w:r>
        <w:rPr>
          <w:rFonts w:eastAsia="宋体"/>
          <w:b/>
          <w:lang w:val="en-US" w:eastAsia="zh-CN"/>
        </w:rPr>
        <w:t xml:space="preserve"> FBE-based/NR frame structure</w:t>
      </w:r>
    </w:p>
    <w:p w:rsidR="00C76F07" w:rsidRDefault="00CC7E75">
      <w:pPr>
        <w:tabs>
          <w:tab w:val="left" w:pos="450"/>
          <w:tab w:val="left" w:pos="720"/>
        </w:tabs>
        <w:spacing w:after="240"/>
        <w:jc w:val="both"/>
        <w:rPr>
          <w:b/>
          <w:bCs/>
          <w:lang w:val="en-US" w:eastAsia="zh-CN"/>
        </w:rPr>
      </w:pPr>
      <w:r>
        <w:rPr>
          <w:b/>
          <w:bCs/>
          <w:lang w:val="en-US" w:eastAsia="zh-CN"/>
        </w:rPr>
        <w:lastRenderedPageBreak/>
        <w:t>Observation 3:  Existing NR frame structure configuration can achieve FBE based frame structure. And the last symbol</w:t>
      </w:r>
      <w:r>
        <w:rPr>
          <w:rFonts w:hint="eastAsia"/>
          <w:b/>
          <w:bCs/>
          <w:lang w:val="en-US" w:eastAsia="zh-CN"/>
        </w:rPr>
        <w:t>(s)</w:t>
      </w:r>
      <w:r>
        <w:rPr>
          <w:b/>
          <w:bCs/>
          <w:lang w:val="en-US" w:eastAsia="zh-CN"/>
        </w:rPr>
        <w:t xml:space="preserve"> of a slot can be blanked for other RAT perform LBT.</w:t>
      </w:r>
    </w:p>
    <w:p w:rsidR="00C76F07" w:rsidRDefault="00CC7E75">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BWP operation</w:t>
      </w:r>
    </w:p>
    <w:p w:rsidR="00C76F07" w:rsidRDefault="00CC7E75">
      <w:pPr>
        <w:widowControl w:val="0"/>
        <w:numPr>
          <w:ilvl w:val="255"/>
          <w:numId w:val="0"/>
        </w:numPr>
        <w:spacing w:after="0" w:line="240" w:lineRule="auto"/>
        <w:jc w:val="both"/>
      </w:pPr>
      <w:r>
        <w:rPr>
          <w:rFonts w:hint="eastAsia"/>
          <w:lang w:val="en-US" w:eastAsia="zh-CN"/>
        </w:rPr>
        <w:t xml:space="preserve">In </w:t>
      </w:r>
      <w:r>
        <w:rPr>
          <w:lang w:eastAsia="zh-CN"/>
        </w:rPr>
        <w:t>licensed band</w:t>
      </w:r>
      <w:r>
        <w:rPr>
          <w:rFonts w:hint="eastAsia"/>
          <w:lang w:val="en-US" w:eastAsia="zh-CN"/>
        </w:rPr>
        <w:t xml:space="preserve">, </w:t>
      </w:r>
      <w:r>
        <w:rPr>
          <w:lang w:eastAsia="zh-CN"/>
        </w:rPr>
        <w:t>NR support transmissions with wide bandwidth</w:t>
      </w:r>
      <w:r>
        <w:rPr>
          <w:rFonts w:hint="eastAsia"/>
          <w:lang w:val="en-US" w:eastAsia="zh-CN"/>
        </w:rPr>
        <w:t>, such as 100</w:t>
      </w:r>
      <w:r>
        <w:rPr>
          <w:lang w:val="en-US" w:eastAsia="zh-CN"/>
        </w:rPr>
        <w:t xml:space="preserve"> </w:t>
      </w:r>
      <w:r>
        <w:rPr>
          <w:rFonts w:hint="eastAsia"/>
          <w:lang w:val="en-US" w:eastAsia="zh-CN"/>
        </w:rPr>
        <w:t>MHz or 200</w:t>
      </w:r>
      <w:r>
        <w:rPr>
          <w:lang w:val="en-US" w:eastAsia="zh-CN"/>
        </w:rPr>
        <w:t xml:space="preserve"> </w:t>
      </w:r>
      <w:proofErr w:type="spellStart"/>
      <w:r>
        <w:rPr>
          <w:rFonts w:hint="eastAsia"/>
          <w:lang w:val="en-US" w:eastAsia="zh-CN"/>
        </w:rPr>
        <w:t>MHz.</w:t>
      </w:r>
      <w:proofErr w:type="spellEnd"/>
      <w:r>
        <w:rPr>
          <w:rFonts w:hint="eastAsia"/>
          <w:lang w:val="en-US" w:eastAsia="zh-CN"/>
        </w:rPr>
        <w:t xml:space="preserve"> </w:t>
      </w:r>
      <w:r>
        <w:rPr>
          <w:lang w:val="en-US" w:eastAsia="zh-CN"/>
        </w:rPr>
        <w:t>As we know, BWP aspect was introduced in NR and resource allocation is based on BWP</w:t>
      </w:r>
      <w:r>
        <w:rPr>
          <w:lang w:eastAsia="zh-CN"/>
        </w:rPr>
        <w:t>.</w:t>
      </w:r>
      <w:r>
        <w:rPr>
          <w:lang w:val="en-US" w:eastAsia="zh-CN"/>
        </w:rPr>
        <w:t xml:space="preserve"> </w:t>
      </w:r>
      <w:r>
        <w:rPr>
          <w:rFonts w:hint="eastAsia"/>
          <w:lang w:val="en-US" w:eastAsia="zh-CN"/>
        </w:rPr>
        <w:t xml:space="preserve">And in the </w:t>
      </w:r>
      <w:r>
        <w:rPr>
          <w:lang w:val="en-US" w:eastAsia="zh-CN"/>
        </w:rPr>
        <w:t>RAN1 #</w:t>
      </w:r>
      <w:r>
        <w:rPr>
          <w:rFonts w:hint="eastAsia"/>
          <w:lang w:val="en-US" w:eastAsia="zh-CN"/>
        </w:rPr>
        <w:t xml:space="preserve">92bis meeting, it has </w:t>
      </w:r>
      <w:r>
        <w:rPr>
          <w:lang w:val="en-US" w:eastAsia="zh-CN"/>
        </w:rPr>
        <w:t xml:space="preserve">been </w:t>
      </w:r>
      <w:r>
        <w:rPr>
          <w:rFonts w:hint="eastAsia"/>
          <w:lang w:val="en-US" w:eastAsia="zh-CN"/>
        </w:rPr>
        <w:t xml:space="preserve">agreed that </w:t>
      </w:r>
      <w:r>
        <w:rPr>
          <w:lang w:val="en-US"/>
        </w:rPr>
        <w:t>NR-U operating bandwidth is an integer multiple of 20MHz</w:t>
      </w:r>
      <w:r>
        <w:rPr>
          <w:rFonts w:eastAsia="宋体" w:hint="eastAsia"/>
          <w:lang w:val="en-US" w:eastAsia="zh-CN"/>
        </w:rPr>
        <w:t xml:space="preserve"> and </w:t>
      </w:r>
      <w:r>
        <w:rPr>
          <w:lang w:val="en-US"/>
        </w:rPr>
        <w:t xml:space="preserve">LBT can be performed in units of 20 </w:t>
      </w:r>
      <w:proofErr w:type="spellStart"/>
      <w:r>
        <w:rPr>
          <w:lang w:val="en-US"/>
        </w:rPr>
        <w:t>MHz.</w:t>
      </w:r>
      <w:proofErr w:type="spellEnd"/>
      <w:r>
        <w:rPr>
          <w:rFonts w:eastAsia="宋体" w:hint="eastAsia"/>
          <w:lang w:val="en-US" w:eastAsia="zh-CN"/>
        </w:rPr>
        <w:t xml:space="preserve"> </w:t>
      </w:r>
      <w:r>
        <w:rPr>
          <w:rFonts w:hint="eastAsia"/>
          <w:lang w:val="en-US" w:eastAsia="zh-CN"/>
        </w:rPr>
        <w:t xml:space="preserve">In </w:t>
      </w:r>
      <w:r w:rsidR="001F6DF3">
        <w:rPr>
          <w:lang w:val="en-US" w:eastAsia="zh-CN"/>
        </w:rPr>
        <w:t xml:space="preserve">the </w:t>
      </w:r>
      <w:r>
        <w:rPr>
          <w:rFonts w:hint="eastAsia"/>
          <w:lang w:val="en-US" w:eastAsia="zh-CN"/>
        </w:rPr>
        <w:t xml:space="preserve">last </w:t>
      </w:r>
      <w:r>
        <w:rPr>
          <w:lang w:val="en-US" w:eastAsia="zh-CN"/>
        </w:rPr>
        <w:t xml:space="preserve">RAN1 </w:t>
      </w:r>
      <w:r>
        <w:rPr>
          <w:rFonts w:hint="eastAsia"/>
          <w:lang w:val="en-US" w:eastAsia="zh-CN"/>
        </w:rPr>
        <w:t xml:space="preserve">meeting, </w:t>
      </w:r>
      <w:proofErr w:type="spellStart"/>
      <w:r>
        <w:rPr>
          <w:rFonts w:eastAsia="宋体" w:hint="eastAsia"/>
          <w:lang w:val="en-US" w:eastAsia="zh-CN"/>
        </w:rPr>
        <w:t>i</w:t>
      </w:r>
      <w:proofErr w:type="spellEnd"/>
      <w:r>
        <w:t xml:space="preserve">t </w:t>
      </w:r>
      <w:r>
        <w:rPr>
          <w:rFonts w:eastAsia="宋体" w:hint="eastAsia"/>
          <w:lang w:val="en-US" w:eastAsia="zh-CN"/>
        </w:rPr>
        <w:t>has reached some agreements on how to</w:t>
      </w:r>
      <w:r>
        <w:t xml:space="preserve"> support a serving cell configured with bandwidth larger than 20 </w:t>
      </w:r>
      <w:proofErr w:type="spellStart"/>
      <w:r>
        <w:t>MHz.</w:t>
      </w:r>
      <w:proofErr w:type="spellEnd"/>
      <w:r>
        <w:rPr>
          <w:rFonts w:eastAsia="宋体" w:hint="eastAsia"/>
          <w:lang w:val="en-US" w:eastAsia="zh-CN"/>
        </w:rPr>
        <w:t xml:space="preserve"> </w:t>
      </w:r>
      <w:r>
        <w:rPr>
          <w:lang w:val="en-US"/>
        </w:rPr>
        <w:t xml:space="preserve"> </w:t>
      </w:r>
      <w:r>
        <w:rPr>
          <w:rFonts w:eastAsia="宋体" w:hint="eastAsia"/>
          <w:lang w:val="en-US" w:eastAsia="zh-CN"/>
        </w:rPr>
        <w:t xml:space="preserve">For DL, </w:t>
      </w:r>
      <w:r>
        <w:t>the following options for BWP-based operation within a carrier with bandwidth larger than 20 MHz can be considered.</w:t>
      </w:r>
    </w:p>
    <w:p w:rsidR="00C76F07" w:rsidRDefault="00C76F07">
      <w:pPr>
        <w:widowControl w:val="0"/>
        <w:numPr>
          <w:ilvl w:val="255"/>
          <w:numId w:val="0"/>
        </w:numPr>
        <w:spacing w:after="0" w:line="240" w:lineRule="auto"/>
        <w:jc w:val="both"/>
      </w:pPr>
    </w:p>
    <w:p w:rsidR="00C76F07" w:rsidRDefault="00CC7E75">
      <w:pPr>
        <w:numPr>
          <w:ilvl w:val="255"/>
          <w:numId w:val="0"/>
        </w:numPr>
        <w:rPr>
          <w:rFonts w:eastAsia="宋体"/>
          <w:lang w:val="en-US" w:eastAsia="zh-CN"/>
        </w:rPr>
      </w:pPr>
      <w:r>
        <w:t>Option 1a: Multiple BWPs configured, multiple BWPs activated, transmission of PDSCH on one or more BWPs</w:t>
      </w:r>
      <w:r>
        <w:rPr>
          <w:rFonts w:eastAsia="宋体" w:hint="eastAsia"/>
          <w:lang w:val="en-US" w:eastAsia="zh-CN"/>
        </w:rPr>
        <w:t>.</w:t>
      </w:r>
    </w:p>
    <w:p w:rsidR="00C76F07" w:rsidRDefault="00CC7E75">
      <w:pPr>
        <w:widowControl w:val="0"/>
        <w:numPr>
          <w:ilvl w:val="255"/>
          <w:numId w:val="0"/>
        </w:numPr>
        <w:spacing w:after="0" w:line="240" w:lineRule="auto"/>
        <w:jc w:val="both"/>
        <w:rPr>
          <w:rFonts w:eastAsia="宋体"/>
          <w:lang w:val="en-US" w:eastAsia="zh-CN"/>
        </w:rPr>
      </w:pPr>
      <w:r>
        <w:rPr>
          <w:rFonts w:eastAsia="宋体" w:hint="eastAsia"/>
          <w:lang w:val="en-US" w:eastAsia="zh-CN"/>
        </w:rPr>
        <w:t xml:space="preserve">For this option, gNB can perform LBT on </w:t>
      </w:r>
      <w:r>
        <w:rPr>
          <w:lang w:val="en-US"/>
        </w:rPr>
        <w:t>multiple of 20MHz</w:t>
      </w:r>
      <w:r>
        <w:rPr>
          <w:rFonts w:eastAsia="宋体" w:hint="eastAsia"/>
          <w:lang w:val="en-US" w:eastAsia="zh-CN"/>
        </w:rPr>
        <w:t xml:space="preserve"> in a carrier and determine the transmission BWP </w:t>
      </w:r>
      <w:r>
        <w:rPr>
          <w:rStyle w:val="CommentReference"/>
          <w:rFonts w:eastAsia="宋体" w:hint="eastAsia"/>
          <w:sz w:val="20"/>
          <w:szCs w:val="20"/>
          <w:lang w:val="en-US" w:eastAsia="zh-CN"/>
        </w:rPr>
        <w:t>index</w:t>
      </w:r>
      <w:r>
        <w:rPr>
          <w:rFonts w:eastAsia="宋体" w:hint="eastAsia"/>
          <w:lang w:val="en-US" w:eastAsia="zh-CN"/>
        </w:rPr>
        <w:t xml:space="preserve"> based on its LBT outcomes. And how to support multiple BWPs PDSCH transmission should be further considered, such as only one PDSCH transmitted on multiple BWPs or each BWP transmit each PDSCH.</w:t>
      </w:r>
    </w:p>
    <w:p w:rsidR="00C76F07" w:rsidRDefault="00C76F07">
      <w:pPr>
        <w:widowControl w:val="0"/>
        <w:numPr>
          <w:ilvl w:val="255"/>
          <w:numId w:val="0"/>
        </w:numPr>
        <w:spacing w:after="0" w:line="240" w:lineRule="auto"/>
        <w:jc w:val="both"/>
        <w:rPr>
          <w:rFonts w:eastAsia="宋体"/>
          <w:lang w:val="en-US" w:eastAsia="zh-CN"/>
        </w:rPr>
      </w:pPr>
    </w:p>
    <w:p w:rsidR="00C76F07" w:rsidRDefault="00CC7E75">
      <w:pPr>
        <w:numPr>
          <w:ilvl w:val="255"/>
          <w:numId w:val="0"/>
        </w:numPr>
        <w:rPr>
          <w:rFonts w:eastAsia="宋体"/>
          <w:lang w:val="en-US" w:eastAsia="zh-CN"/>
        </w:rPr>
      </w:pPr>
      <w:r>
        <w:t>Option 1b: Multiple BWPs configured, multiple BWPs activated, transmission of PDSCH on single BWP</w:t>
      </w:r>
      <w:r>
        <w:rPr>
          <w:rFonts w:eastAsia="宋体" w:hint="eastAsia"/>
          <w:lang w:val="en-US" w:eastAsia="zh-CN"/>
        </w:rPr>
        <w:t>.</w:t>
      </w:r>
    </w:p>
    <w:p w:rsidR="00C76F07" w:rsidRDefault="00CC7E75">
      <w:pPr>
        <w:numPr>
          <w:ilvl w:val="255"/>
          <w:numId w:val="0"/>
        </w:numPr>
        <w:rPr>
          <w:rFonts w:eastAsia="宋体"/>
          <w:lang w:val="en-US" w:eastAsia="zh-CN"/>
        </w:rPr>
      </w:pPr>
      <w:r>
        <w:rPr>
          <w:rFonts w:eastAsia="宋体" w:hint="eastAsia"/>
          <w:lang w:val="en-US" w:eastAsia="zh-CN"/>
        </w:rPr>
        <w:t>If multiple BWPs is activated, UE need to detection PDSCH on multiple BWPs, then complexity is increased. The advantage is multiple channel access opportunity can be provided.</w:t>
      </w:r>
    </w:p>
    <w:p w:rsidR="00C76F07" w:rsidRDefault="00CC7E75">
      <w:pPr>
        <w:numPr>
          <w:ilvl w:val="255"/>
          <w:numId w:val="0"/>
        </w:numPr>
        <w:rPr>
          <w:rFonts w:eastAsia="宋体"/>
          <w:lang w:val="en-US" w:eastAsia="zh-CN"/>
        </w:rPr>
      </w:pPr>
      <w:r>
        <w:t>Option 2: Multiple BWPs can be configured, single BWP activated, gNB transmits PDSCH on a single BWP if CCA is successful at gNB for the whole BWP</w:t>
      </w:r>
      <w:r>
        <w:rPr>
          <w:rFonts w:eastAsia="宋体" w:hint="eastAsia"/>
          <w:lang w:val="en-US" w:eastAsia="zh-CN"/>
        </w:rPr>
        <w:t>.</w:t>
      </w:r>
    </w:p>
    <w:p w:rsidR="00C76F07" w:rsidRDefault="00CC7E75">
      <w:pPr>
        <w:numPr>
          <w:ilvl w:val="255"/>
          <w:numId w:val="0"/>
        </w:numPr>
        <w:rPr>
          <w:rFonts w:eastAsia="宋体"/>
          <w:lang w:val="en-US" w:eastAsia="zh-CN"/>
        </w:rPr>
      </w:pPr>
      <w:r>
        <w:rPr>
          <w:rFonts w:eastAsia="宋体" w:hint="eastAsia"/>
          <w:lang w:val="en-US" w:eastAsia="zh-CN"/>
        </w:rPr>
        <w:t>This option has the smallest influence on specification and lowest complexity compared with other options. However the PDSCH opportunity is relative low compared with other options.</w:t>
      </w:r>
    </w:p>
    <w:p w:rsidR="00C76F07" w:rsidRDefault="00CC7E75">
      <w:pPr>
        <w:numPr>
          <w:ilvl w:val="255"/>
          <w:numId w:val="0"/>
        </w:numPr>
        <w:rPr>
          <w:rFonts w:eastAsia="宋体"/>
          <w:lang w:val="en-US" w:eastAsia="zh-CN"/>
        </w:rPr>
      </w:pPr>
      <w:r>
        <w:t>Option 3: Multiple BWPs can be configured, single BWP activated, gNB transmits PDSCH on parts or whole of single BWP where CCA is successful at gNB</w:t>
      </w:r>
      <w:r>
        <w:rPr>
          <w:rFonts w:eastAsia="宋体" w:hint="eastAsia"/>
          <w:lang w:val="en-US" w:eastAsia="zh-CN"/>
        </w:rPr>
        <w:t>.</w:t>
      </w:r>
    </w:p>
    <w:p w:rsidR="00C76F07" w:rsidRDefault="00CC7E75">
      <w:pPr>
        <w:widowControl w:val="0"/>
        <w:spacing w:after="0" w:line="240" w:lineRule="auto"/>
        <w:jc w:val="both"/>
        <w:rPr>
          <w:rFonts w:eastAsia="宋体"/>
          <w:lang w:val="en-US" w:eastAsia="zh-CN"/>
        </w:rPr>
      </w:pPr>
      <w:r>
        <w:rPr>
          <w:rFonts w:eastAsia="宋体" w:hint="eastAsia"/>
          <w:lang w:val="en-US" w:eastAsia="zh-CN"/>
        </w:rPr>
        <w:t>For this option, how to determine the PDSCH transmission on parts BWP when not all the subband of the activated BWP LBT is success should be further considered.</w:t>
      </w:r>
    </w:p>
    <w:p w:rsidR="00C76F07" w:rsidRDefault="00C76F07">
      <w:pPr>
        <w:widowControl w:val="0"/>
        <w:spacing w:after="0" w:line="240" w:lineRule="auto"/>
        <w:jc w:val="both"/>
        <w:rPr>
          <w:rFonts w:eastAsia="宋体"/>
          <w:lang w:val="en-US" w:eastAsia="zh-CN"/>
        </w:rPr>
      </w:pPr>
    </w:p>
    <w:p w:rsidR="00C76F07" w:rsidRDefault="00CC7E75">
      <w:pPr>
        <w:widowControl w:val="0"/>
        <w:spacing w:after="0" w:line="240" w:lineRule="auto"/>
        <w:jc w:val="both"/>
        <w:rPr>
          <w:rFonts w:eastAsia="宋体"/>
          <w:lang w:val="en-US" w:eastAsia="zh-CN"/>
        </w:rPr>
      </w:pPr>
      <w:r>
        <w:rPr>
          <w:rFonts w:eastAsia="宋体" w:hint="eastAsia"/>
          <w:lang w:val="en-US" w:eastAsia="zh-CN"/>
        </w:rPr>
        <w:t xml:space="preserve">From </w:t>
      </w:r>
      <w:r w:rsidR="001F6DF3">
        <w:rPr>
          <w:rFonts w:eastAsia="宋体"/>
          <w:lang w:val="en-US" w:eastAsia="zh-CN"/>
        </w:rPr>
        <w:t xml:space="preserve">the </w:t>
      </w:r>
      <w:r>
        <w:rPr>
          <w:rFonts w:eastAsia="宋体" w:hint="eastAsia"/>
          <w:lang w:val="en-US" w:eastAsia="zh-CN"/>
        </w:rPr>
        <w:t xml:space="preserve">above analysis we can see each option has its merits and constrains, therefore all options can be captured in the TR. </w:t>
      </w:r>
    </w:p>
    <w:p w:rsidR="00C76F07" w:rsidRDefault="00C76F07">
      <w:pPr>
        <w:widowControl w:val="0"/>
        <w:spacing w:after="0" w:line="240" w:lineRule="auto"/>
        <w:jc w:val="both"/>
        <w:rPr>
          <w:rFonts w:eastAsia="宋体"/>
          <w:lang w:val="en-US" w:eastAsia="zh-CN"/>
        </w:rPr>
      </w:pPr>
    </w:p>
    <w:p w:rsidR="00C76F07" w:rsidRDefault="00CC7E75">
      <w:pPr>
        <w:widowControl w:val="0"/>
        <w:spacing w:after="0" w:line="240" w:lineRule="auto"/>
        <w:jc w:val="both"/>
        <w:rPr>
          <w:lang w:val="en-US" w:eastAsia="zh-CN"/>
        </w:rPr>
      </w:pPr>
      <w:r>
        <w:rPr>
          <w:rFonts w:hint="eastAsia"/>
          <w:lang w:val="en-US" w:eastAsia="zh-CN"/>
        </w:rPr>
        <w:t>For UL, we think</w:t>
      </w:r>
      <w:r>
        <w:rPr>
          <w:lang w:eastAsia="zh-CN"/>
        </w:rPr>
        <w:t xml:space="preserve"> </w:t>
      </w:r>
      <w:r>
        <w:rPr>
          <w:rFonts w:hint="eastAsia"/>
          <w:lang w:val="en-US" w:eastAsia="zh-CN"/>
        </w:rPr>
        <w:t xml:space="preserve">all </w:t>
      </w:r>
      <w:r w:rsidR="001F6DF3">
        <w:rPr>
          <w:lang w:val="en-US" w:eastAsia="zh-CN"/>
        </w:rPr>
        <w:t xml:space="preserve">the </w:t>
      </w:r>
      <w:r>
        <w:rPr>
          <w:rFonts w:hint="eastAsia"/>
          <w:lang w:val="en-US" w:eastAsia="zh-CN"/>
        </w:rPr>
        <w:t>above options can also be considered and gNB can configure or active multiple candidate BWP</w:t>
      </w:r>
      <w:r>
        <w:rPr>
          <w:lang w:val="en-US" w:eastAsia="zh-CN"/>
        </w:rPr>
        <w:t>s</w:t>
      </w:r>
      <w:r>
        <w:rPr>
          <w:rFonts w:hint="eastAsia"/>
          <w:lang w:val="en-US" w:eastAsia="zh-CN"/>
        </w:rPr>
        <w:t xml:space="preserve"> for UL transmission, and </w:t>
      </w:r>
      <w:r>
        <w:rPr>
          <w:lang w:eastAsia="zh-CN"/>
        </w:rPr>
        <w:t xml:space="preserve">the UEs </w:t>
      </w:r>
      <w:r>
        <w:rPr>
          <w:rFonts w:hint="eastAsia"/>
          <w:lang w:val="en-US" w:eastAsia="zh-CN"/>
        </w:rPr>
        <w:t xml:space="preserve">can </w:t>
      </w:r>
      <w:r>
        <w:rPr>
          <w:lang w:eastAsia="zh-CN"/>
        </w:rPr>
        <w:t xml:space="preserve">decide their transmission </w:t>
      </w:r>
      <w:r>
        <w:rPr>
          <w:rFonts w:hint="eastAsia"/>
          <w:lang w:val="en-US" w:eastAsia="zh-CN"/>
        </w:rPr>
        <w:t>BWP</w:t>
      </w:r>
      <w:r>
        <w:rPr>
          <w:lang w:eastAsia="zh-CN"/>
        </w:rPr>
        <w:t xml:space="preserve"> based on LBT outcomes</w:t>
      </w:r>
      <w:r>
        <w:rPr>
          <w:rFonts w:hint="eastAsia"/>
          <w:lang w:val="en-US" w:eastAsia="zh-CN"/>
        </w:rPr>
        <w:t>.</w:t>
      </w:r>
    </w:p>
    <w:p w:rsidR="00C76F07" w:rsidRDefault="00C76F07">
      <w:pPr>
        <w:widowControl w:val="0"/>
        <w:spacing w:after="0" w:line="240" w:lineRule="auto"/>
        <w:jc w:val="both"/>
        <w:rPr>
          <w:lang w:val="en-US" w:eastAsia="zh-CN"/>
        </w:rPr>
      </w:pPr>
    </w:p>
    <w:p w:rsidR="00C76F07" w:rsidRDefault="00CC7E75">
      <w:pPr>
        <w:jc w:val="both"/>
        <w:rPr>
          <w:rFonts w:eastAsia="宋体"/>
          <w:b/>
          <w:lang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5</w:t>
      </w:r>
      <w:r>
        <w:rPr>
          <w:rFonts w:eastAsia="宋体"/>
          <w:b/>
          <w:lang w:eastAsia="zh-CN"/>
        </w:rPr>
        <w:t>:</w:t>
      </w:r>
      <w:r>
        <w:rPr>
          <w:rFonts w:eastAsia="宋体" w:hint="eastAsia"/>
          <w:b/>
          <w:lang w:eastAsia="zh-CN"/>
        </w:rPr>
        <w:t xml:space="preserve"> </w:t>
      </w:r>
    </w:p>
    <w:p w:rsidR="00C76F07" w:rsidRPr="001F6DF3" w:rsidRDefault="001F6DF3">
      <w:pPr>
        <w:numPr>
          <w:ilvl w:val="0"/>
          <w:numId w:val="25"/>
        </w:numPr>
        <w:jc w:val="both"/>
        <w:rPr>
          <w:rFonts w:eastAsia="宋体"/>
          <w:b/>
          <w:bCs/>
          <w:lang w:val="en-US" w:eastAsia="zh-CN"/>
        </w:rPr>
      </w:pPr>
      <w:r>
        <w:rPr>
          <w:rFonts w:eastAsia="宋体"/>
          <w:b/>
          <w:lang w:val="en-US" w:eastAsia="zh-CN"/>
        </w:rPr>
        <w:t>F</w:t>
      </w:r>
      <w:r w:rsidR="00CC7E75">
        <w:rPr>
          <w:rFonts w:eastAsia="宋体" w:hint="eastAsia"/>
          <w:b/>
          <w:lang w:val="en-US" w:eastAsia="zh-CN"/>
        </w:rPr>
        <w:t xml:space="preserve">or DL, </w:t>
      </w:r>
      <w:r w:rsidR="00CC7E75">
        <w:rPr>
          <w:rFonts w:eastAsia="宋体" w:hint="eastAsia"/>
          <w:b/>
          <w:bCs/>
          <w:lang w:val="en-US" w:eastAsia="zh-CN"/>
        </w:rPr>
        <w:t>t</w:t>
      </w:r>
      <w:r w:rsidR="00CC7E75">
        <w:rPr>
          <w:rFonts w:eastAsia="宋体"/>
          <w:b/>
          <w:bCs/>
          <w:lang w:val="en-US" w:eastAsia="zh-CN"/>
        </w:rPr>
        <w:t xml:space="preserve">he </w:t>
      </w:r>
      <w:r w:rsidR="00CC7E75">
        <w:rPr>
          <w:rFonts w:eastAsia="宋体" w:hint="eastAsia"/>
          <w:b/>
          <w:bCs/>
          <w:lang w:val="en-US" w:eastAsia="zh-CN"/>
        </w:rPr>
        <w:t>PDSCH transmission</w:t>
      </w:r>
      <w:r w:rsidR="00CC7E75">
        <w:rPr>
          <w:rFonts w:eastAsia="宋体"/>
          <w:b/>
          <w:bCs/>
          <w:lang w:val="en-US" w:eastAsia="zh-CN"/>
        </w:rPr>
        <w:t xml:space="preserve"> BWP </w:t>
      </w:r>
      <w:r w:rsidR="00CC7E75">
        <w:rPr>
          <w:rStyle w:val="CommentReference"/>
          <w:rFonts w:eastAsia="宋体"/>
          <w:b/>
          <w:bCs/>
          <w:sz w:val="20"/>
          <w:szCs w:val="20"/>
          <w:lang w:val="en-US" w:eastAsia="zh-CN"/>
        </w:rPr>
        <w:t>index</w:t>
      </w:r>
      <w:r w:rsidR="00CC7E75">
        <w:rPr>
          <w:rFonts w:eastAsia="宋体" w:hint="eastAsia"/>
          <w:b/>
          <w:lang w:val="en-US" w:eastAsia="zh-CN"/>
        </w:rPr>
        <w:t xml:space="preserve"> can be selected </w:t>
      </w:r>
      <w:r w:rsidR="00CC7E75">
        <w:rPr>
          <w:rFonts w:eastAsia="宋体"/>
          <w:b/>
          <w:lang w:val="en-US" w:eastAsia="zh-CN"/>
        </w:rPr>
        <w:t>based on</w:t>
      </w:r>
      <w:r w:rsidR="00CC7E75">
        <w:rPr>
          <w:rFonts w:eastAsia="宋体" w:hint="eastAsia"/>
          <w:b/>
          <w:lang w:val="en-US" w:eastAsia="zh-CN"/>
        </w:rPr>
        <w:t xml:space="preserve"> LBT results. </w:t>
      </w:r>
      <w:r>
        <w:rPr>
          <w:rFonts w:eastAsia="宋体"/>
          <w:b/>
          <w:lang w:val="en-US" w:eastAsia="zh-CN"/>
        </w:rPr>
        <w:t>A</w:t>
      </w:r>
      <w:r w:rsidR="00CC7E75" w:rsidRPr="004537EE">
        <w:rPr>
          <w:rFonts w:eastAsia="宋体"/>
          <w:b/>
          <w:bCs/>
          <w:lang w:val="en-US" w:eastAsia="zh-CN"/>
        </w:rPr>
        <w:t xml:space="preserve">ll </w:t>
      </w:r>
      <w:r w:rsidR="00CC7E75">
        <w:rPr>
          <w:rFonts w:eastAsia="宋体" w:hint="eastAsia"/>
          <w:b/>
          <w:bCs/>
          <w:lang w:val="en-US" w:eastAsia="zh-CN"/>
        </w:rPr>
        <w:t xml:space="preserve">options </w:t>
      </w:r>
      <w:r>
        <w:rPr>
          <w:rFonts w:eastAsia="宋体"/>
          <w:b/>
          <w:bCs/>
          <w:lang w:val="en-US" w:eastAsia="zh-CN"/>
        </w:rPr>
        <w:t>from the</w:t>
      </w:r>
      <w:r w:rsidR="00CC7E75">
        <w:rPr>
          <w:rFonts w:eastAsia="宋体" w:hint="eastAsia"/>
          <w:b/>
          <w:bCs/>
          <w:lang w:val="en-US" w:eastAsia="zh-CN"/>
        </w:rPr>
        <w:t xml:space="preserve"> last meeting </w:t>
      </w:r>
      <w:r w:rsidR="00CC7E75" w:rsidRPr="004537EE">
        <w:rPr>
          <w:rFonts w:eastAsia="宋体"/>
          <w:b/>
          <w:bCs/>
          <w:lang w:val="en-US" w:eastAsia="zh-CN"/>
        </w:rPr>
        <w:t xml:space="preserve">can be captured in the TR. </w:t>
      </w:r>
    </w:p>
    <w:p w:rsidR="00C76F07" w:rsidRDefault="00CC7E75">
      <w:pPr>
        <w:widowControl w:val="0"/>
        <w:numPr>
          <w:ilvl w:val="0"/>
          <w:numId w:val="25"/>
        </w:numPr>
        <w:spacing w:after="0" w:line="240" w:lineRule="auto"/>
        <w:jc w:val="both"/>
        <w:rPr>
          <w:b/>
          <w:bCs/>
          <w:lang w:val="en-US" w:eastAsia="zh-CN"/>
        </w:rPr>
      </w:pPr>
      <w:r>
        <w:rPr>
          <w:rFonts w:eastAsia="宋体" w:hint="eastAsia"/>
          <w:b/>
          <w:lang w:val="en-US" w:eastAsia="zh-CN"/>
        </w:rPr>
        <w:t xml:space="preserve">For UL, </w:t>
      </w:r>
      <w:r>
        <w:rPr>
          <w:rFonts w:hint="eastAsia"/>
          <w:b/>
          <w:bCs/>
          <w:lang w:val="en-US" w:eastAsia="zh-CN"/>
        </w:rPr>
        <w:t>multiple candidate BWP</w:t>
      </w:r>
      <w:r>
        <w:rPr>
          <w:b/>
          <w:bCs/>
          <w:lang w:val="en-US" w:eastAsia="zh-CN"/>
        </w:rPr>
        <w:t>s</w:t>
      </w:r>
      <w:r>
        <w:rPr>
          <w:rFonts w:hint="eastAsia"/>
          <w:b/>
          <w:bCs/>
          <w:lang w:val="en-US" w:eastAsia="zh-CN"/>
        </w:rPr>
        <w:t xml:space="preserve"> can be configured or</w:t>
      </w:r>
      <w:r>
        <w:rPr>
          <w:lang w:val="en-US" w:eastAsia="zh-CN"/>
        </w:rPr>
        <w:t xml:space="preserve"> </w:t>
      </w:r>
      <w:r>
        <w:rPr>
          <w:rFonts w:hint="eastAsia"/>
          <w:b/>
          <w:bCs/>
          <w:lang w:val="en-US" w:eastAsia="zh-CN"/>
        </w:rPr>
        <w:t>activat</w:t>
      </w:r>
      <w:r>
        <w:rPr>
          <w:b/>
          <w:bCs/>
          <w:lang w:val="en-US" w:eastAsia="zh-CN"/>
        </w:rPr>
        <w:t xml:space="preserve">ed </w:t>
      </w:r>
      <w:r>
        <w:rPr>
          <w:rFonts w:hint="eastAsia"/>
          <w:b/>
          <w:bCs/>
          <w:lang w:val="en-US" w:eastAsia="zh-CN"/>
        </w:rPr>
        <w:t xml:space="preserve">and </w:t>
      </w:r>
      <w:r>
        <w:rPr>
          <w:b/>
          <w:bCs/>
          <w:lang w:eastAsia="zh-CN"/>
        </w:rPr>
        <w:t xml:space="preserve">UEs </w:t>
      </w:r>
      <w:r>
        <w:rPr>
          <w:rFonts w:hint="eastAsia"/>
          <w:b/>
          <w:bCs/>
          <w:lang w:val="en-US" w:eastAsia="zh-CN"/>
        </w:rPr>
        <w:t xml:space="preserve">can </w:t>
      </w:r>
      <w:r>
        <w:rPr>
          <w:b/>
          <w:bCs/>
          <w:lang w:eastAsia="zh-CN"/>
        </w:rPr>
        <w:t xml:space="preserve">decide their transmission </w:t>
      </w:r>
      <w:r>
        <w:rPr>
          <w:rFonts w:hint="eastAsia"/>
          <w:b/>
          <w:bCs/>
          <w:lang w:val="en-US" w:eastAsia="zh-CN"/>
        </w:rPr>
        <w:t>BWP</w:t>
      </w:r>
      <w:r>
        <w:rPr>
          <w:b/>
          <w:bCs/>
          <w:lang w:eastAsia="zh-CN"/>
        </w:rPr>
        <w:t xml:space="preserve"> based on LBT outcomes</w:t>
      </w:r>
      <w:r>
        <w:rPr>
          <w:rFonts w:hint="eastAsia"/>
          <w:b/>
          <w:bCs/>
          <w:lang w:val="en-US" w:eastAsia="zh-CN"/>
        </w:rPr>
        <w:t>.</w:t>
      </w:r>
    </w:p>
    <w:p w:rsidR="00C76F07" w:rsidRDefault="00C76F07">
      <w:pPr>
        <w:jc w:val="both"/>
        <w:rPr>
          <w:rFonts w:eastAsia="宋体"/>
          <w:b/>
          <w:lang w:val="en-US" w:eastAsia="zh-CN"/>
        </w:rPr>
      </w:pPr>
    </w:p>
    <w:p w:rsidR="00C76F07" w:rsidRDefault="00CC7E75">
      <w:pPr>
        <w:pStyle w:val="Heading1"/>
        <w:ind w:left="448" w:hanging="448"/>
        <w:jc w:val="both"/>
        <w:rPr>
          <w:rFonts w:eastAsia="宋体" w:cs="Arial"/>
          <w:b/>
          <w:sz w:val="28"/>
          <w:szCs w:val="28"/>
          <w:lang w:eastAsia="zh-CN"/>
        </w:rPr>
      </w:pPr>
      <w:bookmarkStart w:id="6" w:name="IDX-CHP-8-0996"/>
      <w:bookmarkStart w:id="7" w:name="IDX-CHP-8-0994"/>
      <w:bookmarkStart w:id="8" w:name="IDX-CHP-8-0995"/>
      <w:bookmarkStart w:id="9" w:name="IDX-CHP-8-0993"/>
      <w:bookmarkStart w:id="10" w:name="IDX-CHP-8-0992"/>
      <w:bookmarkEnd w:id="1"/>
      <w:bookmarkEnd w:id="2"/>
      <w:bookmarkEnd w:id="3"/>
      <w:bookmarkEnd w:id="4"/>
      <w:bookmarkEnd w:id="6"/>
      <w:bookmarkEnd w:id="7"/>
      <w:bookmarkEnd w:id="8"/>
      <w:bookmarkEnd w:id="9"/>
      <w:bookmarkEnd w:id="10"/>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C76F07" w:rsidRDefault="00CC7E75">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the frame structure aspects for NR operation in unlicensed spectrum</w:t>
      </w:r>
      <w:r>
        <w:rPr>
          <w:rFonts w:eastAsia="宋体"/>
          <w:lang w:val="en-US" w:eastAsia="zh-CN"/>
        </w:rPr>
        <w:t>, and have the following proposal</w:t>
      </w:r>
      <w:r>
        <w:rPr>
          <w:rFonts w:eastAsia="宋体" w:hint="eastAsia"/>
          <w:lang w:val="en-US" w:eastAsia="zh-CN"/>
        </w:rPr>
        <w:t>s</w:t>
      </w:r>
      <w:r>
        <w:rPr>
          <w:rFonts w:eastAsia="宋体"/>
          <w:lang w:val="en-US" w:eastAsia="zh-CN"/>
        </w:rPr>
        <w:t xml:space="preserve"> and observations:</w:t>
      </w:r>
    </w:p>
    <w:p w:rsidR="00C76F07" w:rsidRDefault="00CC7E75">
      <w:pPr>
        <w:tabs>
          <w:tab w:val="left" w:pos="450"/>
          <w:tab w:val="left" w:pos="720"/>
        </w:tabs>
        <w:spacing w:after="240"/>
        <w:jc w:val="both"/>
        <w:rPr>
          <w:b/>
          <w:bCs/>
          <w:lang w:val="en-US" w:eastAsia="zh-CN"/>
        </w:rPr>
      </w:pPr>
      <w:r>
        <w:rPr>
          <w:rFonts w:hint="eastAsia"/>
          <w:b/>
          <w:bCs/>
          <w:lang w:val="en-US" w:eastAsia="zh-CN"/>
        </w:rPr>
        <w:lastRenderedPageBreak/>
        <w:t xml:space="preserve">Proposal 1: considering the influence on NR specification, </w:t>
      </w:r>
      <w:proofErr w:type="gramStart"/>
      <w:r>
        <w:rPr>
          <w:rFonts w:hint="eastAsia"/>
          <w:b/>
          <w:bCs/>
          <w:lang w:val="en-US" w:eastAsia="zh-CN"/>
        </w:rPr>
        <w:t>60</w:t>
      </w:r>
      <w:r>
        <w:rPr>
          <w:b/>
          <w:bCs/>
          <w:lang w:val="en-US" w:eastAsia="zh-CN"/>
        </w:rPr>
        <w:t>K</w:t>
      </w:r>
      <w:r>
        <w:rPr>
          <w:rFonts w:hint="eastAsia"/>
          <w:b/>
          <w:bCs/>
          <w:lang w:val="en-US" w:eastAsia="zh-CN"/>
        </w:rPr>
        <w:t>Hz</w:t>
      </w:r>
      <w:proofErr w:type="gramEnd"/>
      <w:r>
        <w:rPr>
          <w:rFonts w:hint="eastAsia"/>
          <w:b/>
          <w:bCs/>
          <w:lang w:val="en-US" w:eastAsia="zh-CN"/>
        </w:rPr>
        <w:t xml:space="preserve"> SCS should not be supported for NR-U in </w:t>
      </w:r>
      <w:r>
        <w:rPr>
          <w:b/>
          <w:bCs/>
          <w:lang w:val="en-US" w:eastAsia="zh-CN"/>
        </w:rPr>
        <w:t>sub-7GHz</w:t>
      </w:r>
      <w:r>
        <w:rPr>
          <w:rFonts w:hint="eastAsia"/>
          <w:b/>
          <w:bCs/>
          <w:lang w:val="en-US" w:eastAsia="zh-CN"/>
        </w:rPr>
        <w:t>.</w:t>
      </w:r>
    </w:p>
    <w:p w:rsidR="00C76F07" w:rsidRDefault="00CC7E75">
      <w:pPr>
        <w:jc w:val="both"/>
        <w:rPr>
          <w:b/>
          <w:bCs/>
          <w:lang w:val="en-US" w:eastAsia="zh-CN"/>
        </w:rPr>
      </w:pPr>
      <w:r>
        <w:rPr>
          <w:b/>
          <w:bCs/>
          <w:lang w:val="en-US"/>
        </w:rPr>
        <w:t>Proposal</w:t>
      </w:r>
      <w:r>
        <w:rPr>
          <w:rFonts w:eastAsia="宋体"/>
          <w:b/>
          <w:bCs/>
          <w:lang w:val="en-US" w:eastAsia="zh-CN"/>
        </w:rPr>
        <w:t xml:space="preserve"> 2</w:t>
      </w:r>
      <w:r>
        <w:rPr>
          <w:b/>
          <w:bCs/>
          <w:lang w:val="en-US"/>
        </w:rPr>
        <w:t>: it is beneficial to use the same numerology for DL and UL.</w:t>
      </w:r>
    </w:p>
    <w:p w:rsidR="00C76F07" w:rsidRDefault="00CC7E75">
      <w:pPr>
        <w:tabs>
          <w:tab w:val="left" w:pos="450"/>
          <w:tab w:val="left" w:pos="720"/>
        </w:tabs>
        <w:spacing w:after="240"/>
        <w:jc w:val="both"/>
        <w:rPr>
          <w:rFonts w:ascii="Arial" w:eastAsia="宋体" w:hAnsi="Arial" w:cs="Arial"/>
          <w:b/>
          <w:lang w:val="en-US" w:eastAsia="zh-CN"/>
        </w:rPr>
      </w:pPr>
      <w:r>
        <w:rPr>
          <w:rFonts w:hint="eastAsia"/>
          <w:b/>
          <w:bCs/>
          <w:lang w:val="en-US" w:eastAsia="zh-CN"/>
        </w:rPr>
        <w:t xml:space="preserve">Proposal 3: </w:t>
      </w:r>
    </w:p>
    <w:p w:rsidR="00C76F07" w:rsidRDefault="00CC7E75">
      <w:pPr>
        <w:numPr>
          <w:ilvl w:val="0"/>
          <w:numId w:val="24"/>
        </w:numPr>
        <w:tabs>
          <w:tab w:val="left" w:pos="450"/>
          <w:tab w:val="left" w:pos="720"/>
        </w:tabs>
        <w:spacing w:after="240"/>
        <w:jc w:val="both"/>
        <w:rPr>
          <w:b/>
          <w:bCs/>
          <w:lang w:val="en-US" w:eastAsia="zh-CN"/>
        </w:rPr>
      </w:pPr>
      <w:r>
        <w:rPr>
          <w:rFonts w:hint="eastAsia"/>
          <w:b/>
          <w:bCs/>
          <w:lang w:val="en-US" w:eastAsia="zh-CN"/>
        </w:rPr>
        <w:t>NR-U should support both dynamic and semi-static DL/UL configurations.</w:t>
      </w:r>
    </w:p>
    <w:p w:rsidR="00C76F07" w:rsidRDefault="00CC7E75">
      <w:pPr>
        <w:numPr>
          <w:ilvl w:val="0"/>
          <w:numId w:val="24"/>
        </w:numPr>
        <w:tabs>
          <w:tab w:val="left" w:pos="450"/>
          <w:tab w:val="left" w:pos="720"/>
        </w:tabs>
        <w:spacing w:after="240"/>
        <w:jc w:val="both"/>
        <w:rPr>
          <w:b/>
          <w:bCs/>
          <w:lang w:val="en-US" w:eastAsia="zh-CN"/>
        </w:rPr>
      </w:pPr>
      <w:r>
        <w:rPr>
          <w:rFonts w:hint="eastAsia"/>
          <w:b/>
          <w:bCs/>
          <w:lang w:val="en-US" w:eastAsia="zh-CN"/>
        </w:rPr>
        <w:t xml:space="preserve">The </w:t>
      </w:r>
      <w:r>
        <w:rPr>
          <w:b/>
          <w:bCs/>
          <w:lang w:val="en-US" w:eastAsia="zh-CN"/>
        </w:rPr>
        <w:t xml:space="preserve">number of </w:t>
      </w:r>
      <w:r>
        <w:rPr>
          <w:rFonts w:hint="eastAsia"/>
          <w:b/>
          <w:bCs/>
          <w:lang w:val="en-US" w:eastAsia="zh-CN"/>
        </w:rPr>
        <w:t xml:space="preserve">DL-to-UL switch points </w:t>
      </w:r>
      <w:r>
        <w:rPr>
          <w:b/>
          <w:bCs/>
          <w:lang w:val="en-US" w:eastAsia="zh-CN"/>
        </w:rPr>
        <w:t>within</w:t>
      </w:r>
      <w:r>
        <w:rPr>
          <w:rFonts w:hint="eastAsia"/>
          <w:b/>
          <w:bCs/>
          <w:lang w:val="en-US" w:eastAsia="zh-CN"/>
        </w:rPr>
        <w:t xml:space="preserve"> the MCOT could be limited and can be different from </w:t>
      </w:r>
      <w:r>
        <w:rPr>
          <w:rFonts w:hint="eastAsia"/>
          <w:b/>
          <w:bCs/>
          <w:kern w:val="2"/>
          <w:lang w:val="en-US" w:eastAsia="zh-CN"/>
        </w:rPr>
        <w:t>MCOT duration</w:t>
      </w:r>
      <w:r>
        <w:rPr>
          <w:rFonts w:hint="eastAsia"/>
          <w:b/>
          <w:bCs/>
          <w:lang w:val="en-US" w:eastAsia="zh-CN"/>
        </w:rPr>
        <w:t>.</w:t>
      </w:r>
    </w:p>
    <w:p w:rsidR="00C76F07" w:rsidRDefault="00CC7E75">
      <w:pPr>
        <w:jc w:val="both"/>
        <w:rPr>
          <w:rFonts w:eastAsia="宋体"/>
          <w:b/>
          <w:lang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4</w:t>
      </w:r>
      <w:r>
        <w:rPr>
          <w:rFonts w:eastAsia="宋体"/>
          <w:b/>
          <w:lang w:eastAsia="zh-CN"/>
        </w:rPr>
        <w:t>:</w:t>
      </w:r>
      <w:r>
        <w:rPr>
          <w:rFonts w:eastAsia="宋体" w:hint="eastAsia"/>
          <w:b/>
          <w:lang w:eastAsia="zh-CN"/>
        </w:rPr>
        <w:t xml:space="preserve"> </w:t>
      </w:r>
      <w:r>
        <w:rPr>
          <w:rFonts w:eastAsia="宋体"/>
          <w:b/>
          <w:lang w:val="en-US" w:eastAsia="zh-CN"/>
        </w:rPr>
        <w:t>M</w:t>
      </w:r>
      <w:r>
        <w:rPr>
          <w:rFonts w:eastAsia="宋体" w:hint="eastAsia"/>
          <w:b/>
          <w:lang w:val="en-US" w:eastAsia="zh-CN"/>
        </w:rPr>
        <w:t>ultiple slot duration</w:t>
      </w:r>
      <w:r>
        <w:rPr>
          <w:rFonts w:eastAsia="宋体"/>
          <w:b/>
          <w:lang w:val="en-US" w:eastAsia="zh-CN"/>
        </w:rPr>
        <w:t>s</w:t>
      </w:r>
      <w:r>
        <w:rPr>
          <w:rFonts w:eastAsia="宋体" w:hint="eastAsia"/>
          <w:b/>
          <w:lang w:val="en-US" w:eastAsia="zh-CN"/>
        </w:rPr>
        <w:t xml:space="preserve"> </w:t>
      </w:r>
      <w:r>
        <w:rPr>
          <w:rFonts w:eastAsia="宋体"/>
          <w:b/>
          <w:lang w:val="en-US" w:eastAsia="zh-CN"/>
        </w:rPr>
        <w:t xml:space="preserve">within a MCOT </w:t>
      </w:r>
      <w:r>
        <w:rPr>
          <w:rFonts w:eastAsia="宋体"/>
          <w:b/>
          <w:lang w:eastAsia="zh-CN"/>
        </w:rPr>
        <w:t xml:space="preserve">can </w:t>
      </w:r>
      <w:r>
        <w:rPr>
          <w:rFonts w:eastAsia="宋体" w:hint="eastAsia"/>
          <w:b/>
          <w:lang w:eastAsia="zh-CN"/>
        </w:rPr>
        <w:t xml:space="preserve">be considered to </w:t>
      </w:r>
      <w:r>
        <w:rPr>
          <w:rFonts w:eastAsia="宋体"/>
          <w:b/>
          <w:lang w:eastAsia="zh-CN"/>
        </w:rPr>
        <w:t xml:space="preserve">minimize </w:t>
      </w:r>
      <w:r>
        <w:rPr>
          <w:rFonts w:eastAsia="宋体" w:hint="eastAsia"/>
          <w:b/>
          <w:lang w:eastAsia="zh-CN"/>
        </w:rPr>
        <w:t>overhead of reservation signal</w:t>
      </w:r>
      <w:r>
        <w:rPr>
          <w:rFonts w:eastAsia="宋体" w:hint="eastAsia"/>
          <w:b/>
          <w:lang w:val="en-US" w:eastAsia="zh-CN"/>
        </w:rPr>
        <w:t xml:space="preserve"> </w:t>
      </w:r>
      <w:r>
        <w:rPr>
          <w:rFonts w:eastAsia="宋体"/>
          <w:b/>
          <w:lang w:eastAsia="zh-CN"/>
        </w:rPr>
        <w:t>and improve spectrum efficiency.</w:t>
      </w:r>
    </w:p>
    <w:p w:rsidR="00C76F07" w:rsidRDefault="00CC7E75">
      <w:pPr>
        <w:jc w:val="both"/>
        <w:rPr>
          <w:rFonts w:eastAsia="宋体"/>
          <w:b/>
          <w:lang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5</w:t>
      </w:r>
      <w:r>
        <w:rPr>
          <w:rFonts w:eastAsia="宋体"/>
          <w:b/>
          <w:lang w:eastAsia="zh-CN"/>
        </w:rPr>
        <w:t>:</w:t>
      </w:r>
      <w:r>
        <w:rPr>
          <w:rFonts w:eastAsia="宋体" w:hint="eastAsia"/>
          <w:b/>
          <w:lang w:eastAsia="zh-CN"/>
        </w:rPr>
        <w:t xml:space="preserve"> </w:t>
      </w:r>
    </w:p>
    <w:p w:rsidR="00C76F07" w:rsidRDefault="001F6DF3">
      <w:pPr>
        <w:numPr>
          <w:ilvl w:val="0"/>
          <w:numId w:val="25"/>
        </w:numPr>
        <w:jc w:val="both"/>
        <w:rPr>
          <w:rFonts w:eastAsia="宋体"/>
          <w:b/>
          <w:lang w:val="en-US" w:eastAsia="zh-CN"/>
        </w:rPr>
      </w:pPr>
      <w:r>
        <w:rPr>
          <w:rFonts w:eastAsia="宋体"/>
          <w:b/>
          <w:lang w:val="en-US" w:eastAsia="zh-CN"/>
        </w:rPr>
        <w:t>F</w:t>
      </w:r>
      <w:r w:rsidR="00CC7E75">
        <w:rPr>
          <w:rFonts w:eastAsia="宋体" w:hint="eastAsia"/>
          <w:b/>
          <w:lang w:val="en-US" w:eastAsia="zh-CN"/>
        </w:rPr>
        <w:t xml:space="preserve">or DL, </w:t>
      </w:r>
      <w:r w:rsidR="00CC7E75">
        <w:rPr>
          <w:rFonts w:eastAsia="宋体" w:hint="eastAsia"/>
          <w:b/>
          <w:bCs/>
          <w:lang w:val="en-US" w:eastAsia="zh-CN"/>
        </w:rPr>
        <w:t>t</w:t>
      </w:r>
      <w:r w:rsidR="00CC7E75">
        <w:rPr>
          <w:rFonts w:eastAsia="宋体"/>
          <w:b/>
          <w:bCs/>
          <w:lang w:val="en-US" w:eastAsia="zh-CN"/>
        </w:rPr>
        <w:t xml:space="preserve">he </w:t>
      </w:r>
      <w:r w:rsidR="00CC7E75">
        <w:rPr>
          <w:rFonts w:eastAsia="宋体" w:hint="eastAsia"/>
          <w:b/>
          <w:bCs/>
          <w:lang w:val="en-US" w:eastAsia="zh-CN"/>
        </w:rPr>
        <w:t>PDSCH transmission</w:t>
      </w:r>
      <w:r w:rsidR="00CC7E75">
        <w:rPr>
          <w:rFonts w:eastAsia="宋体"/>
          <w:b/>
          <w:bCs/>
          <w:lang w:val="en-US" w:eastAsia="zh-CN"/>
        </w:rPr>
        <w:t xml:space="preserve"> BWP </w:t>
      </w:r>
      <w:r w:rsidR="00CC7E75">
        <w:rPr>
          <w:rStyle w:val="CommentReference"/>
          <w:rFonts w:eastAsia="宋体"/>
          <w:b/>
          <w:bCs/>
          <w:sz w:val="20"/>
          <w:szCs w:val="20"/>
          <w:lang w:val="en-US" w:eastAsia="zh-CN"/>
        </w:rPr>
        <w:t>index</w:t>
      </w:r>
      <w:r w:rsidR="00CC7E75">
        <w:rPr>
          <w:rFonts w:eastAsia="宋体" w:hint="eastAsia"/>
          <w:b/>
          <w:lang w:val="en-US" w:eastAsia="zh-CN"/>
        </w:rPr>
        <w:t xml:space="preserve"> can be selected </w:t>
      </w:r>
      <w:r w:rsidR="00CC7E75">
        <w:rPr>
          <w:rFonts w:eastAsia="宋体"/>
          <w:b/>
          <w:lang w:val="en-US" w:eastAsia="zh-CN"/>
        </w:rPr>
        <w:t>based on</w:t>
      </w:r>
      <w:r w:rsidR="00CC7E75">
        <w:rPr>
          <w:rFonts w:eastAsia="宋体" w:hint="eastAsia"/>
          <w:b/>
          <w:lang w:val="en-US" w:eastAsia="zh-CN"/>
        </w:rPr>
        <w:t xml:space="preserve"> LBT results</w:t>
      </w:r>
      <w:r>
        <w:rPr>
          <w:rFonts w:eastAsia="宋体"/>
          <w:b/>
          <w:lang w:val="en-US" w:eastAsia="zh-CN"/>
        </w:rPr>
        <w:t>.</w:t>
      </w:r>
      <w:r w:rsidR="00CC7E75">
        <w:rPr>
          <w:rFonts w:eastAsia="宋体" w:hint="eastAsia"/>
          <w:b/>
          <w:bCs/>
          <w:lang w:val="en-US" w:eastAsia="zh-CN"/>
        </w:rPr>
        <w:t xml:space="preserve"> </w:t>
      </w:r>
      <w:r>
        <w:rPr>
          <w:rFonts w:eastAsia="宋体"/>
          <w:b/>
          <w:bCs/>
          <w:lang w:val="en-US" w:eastAsia="zh-CN"/>
        </w:rPr>
        <w:t>A</w:t>
      </w:r>
      <w:r w:rsidR="00CC7E75">
        <w:rPr>
          <w:rFonts w:eastAsia="宋体" w:hint="eastAsia"/>
          <w:b/>
          <w:bCs/>
          <w:lang w:val="en-US" w:eastAsia="zh-CN"/>
        </w:rPr>
        <w:t xml:space="preserve">ll options </w:t>
      </w:r>
      <w:r>
        <w:rPr>
          <w:rFonts w:eastAsia="宋体"/>
          <w:b/>
          <w:bCs/>
          <w:lang w:val="en-US" w:eastAsia="zh-CN"/>
        </w:rPr>
        <w:t>from the</w:t>
      </w:r>
      <w:r w:rsidR="00CC7E75">
        <w:rPr>
          <w:rFonts w:eastAsia="宋体" w:hint="eastAsia"/>
          <w:b/>
          <w:bCs/>
          <w:lang w:val="en-US" w:eastAsia="zh-CN"/>
        </w:rPr>
        <w:t xml:space="preserve"> last meeting can be captured in the TR. </w:t>
      </w:r>
    </w:p>
    <w:p w:rsidR="00C76F07" w:rsidRDefault="00CC7E75">
      <w:pPr>
        <w:widowControl w:val="0"/>
        <w:numPr>
          <w:ilvl w:val="0"/>
          <w:numId w:val="25"/>
        </w:numPr>
        <w:spacing w:after="0" w:line="240" w:lineRule="auto"/>
        <w:jc w:val="both"/>
        <w:rPr>
          <w:b/>
          <w:bCs/>
          <w:lang w:val="en-US" w:eastAsia="zh-CN"/>
        </w:rPr>
      </w:pPr>
      <w:r>
        <w:rPr>
          <w:rFonts w:eastAsia="宋体" w:hint="eastAsia"/>
          <w:b/>
          <w:lang w:val="en-US" w:eastAsia="zh-CN"/>
        </w:rPr>
        <w:t xml:space="preserve">For UL, </w:t>
      </w:r>
      <w:r>
        <w:rPr>
          <w:rFonts w:hint="eastAsia"/>
          <w:b/>
          <w:bCs/>
          <w:lang w:val="en-US" w:eastAsia="zh-CN"/>
        </w:rPr>
        <w:t>multiple candidate BWP</w:t>
      </w:r>
      <w:r>
        <w:rPr>
          <w:b/>
          <w:bCs/>
          <w:lang w:val="en-US" w:eastAsia="zh-CN"/>
        </w:rPr>
        <w:t>s</w:t>
      </w:r>
      <w:r>
        <w:rPr>
          <w:rFonts w:hint="eastAsia"/>
          <w:b/>
          <w:bCs/>
          <w:lang w:val="en-US" w:eastAsia="zh-CN"/>
        </w:rPr>
        <w:t xml:space="preserve"> can be configured or</w:t>
      </w:r>
      <w:r>
        <w:rPr>
          <w:rFonts w:hint="eastAsia"/>
          <w:lang w:val="en-US" w:eastAsia="zh-CN"/>
        </w:rPr>
        <w:t xml:space="preserve"> </w:t>
      </w:r>
      <w:r>
        <w:rPr>
          <w:rFonts w:hint="eastAsia"/>
          <w:b/>
          <w:bCs/>
          <w:lang w:val="en-US" w:eastAsia="zh-CN"/>
        </w:rPr>
        <w:t xml:space="preserve">activated and </w:t>
      </w:r>
      <w:r>
        <w:rPr>
          <w:b/>
          <w:bCs/>
          <w:lang w:eastAsia="zh-CN"/>
        </w:rPr>
        <w:t xml:space="preserve">UEs </w:t>
      </w:r>
      <w:r>
        <w:rPr>
          <w:rFonts w:hint="eastAsia"/>
          <w:b/>
          <w:bCs/>
          <w:lang w:val="en-US" w:eastAsia="zh-CN"/>
        </w:rPr>
        <w:t xml:space="preserve">can </w:t>
      </w:r>
      <w:r>
        <w:rPr>
          <w:b/>
          <w:bCs/>
          <w:lang w:eastAsia="zh-CN"/>
        </w:rPr>
        <w:t xml:space="preserve">decide their transmission </w:t>
      </w:r>
      <w:r>
        <w:rPr>
          <w:rFonts w:hint="eastAsia"/>
          <w:b/>
          <w:bCs/>
          <w:lang w:val="en-US" w:eastAsia="zh-CN"/>
        </w:rPr>
        <w:t>BWP</w:t>
      </w:r>
      <w:r>
        <w:rPr>
          <w:b/>
          <w:bCs/>
          <w:lang w:eastAsia="zh-CN"/>
        </w:rPr>
        <w:t xml:space="preserve"> based on LBT outcomes</w:t>
      </w:r>
      <w:r>
        <w:rPr>
          <w:rFonts w:hint="eastAsia"/>
          <w:b/>
          <w:bCs/>
          <w:lang w:val="en-US" w:eastAsia="zh-CN"/>
        </w:rPr>
        <w:t>.</w:t>
      </w:r>
    </w:p>
    <w:p w:rsidR="00C76F07" w:rsidRDefault="00C76F07">
      <w:pPr>
        <w:tabs>
          <w:tab w:val="left" w:pos="450"/>
          <w:tab w:val="left" w:pos="720"/>
        </w:tabs>
        <w:spacing w:after="240"/>
        <w:jc w:val="both"/>
        <w:rPr>
          <w:b/>
          <w:bCs/>
          <w:lang w:val="en-US" w:eastAsia="zh-CN"/>
        </w:rPr>
      </w:pPr>
    </w:p>
    <w:p w:rsidR="00C76F07" w:rsidRDefault="00CC7E75">
      <w:pPr>
        <w:tabs>
          <w:tab w:val="left" w:pos="450"/>
          <w:tab w:val="left" w:pos="720"/>
        </w:tabs>
        <w:spacing w:after="240"/>
        <w:jc w:val="both"/>
        <w:rPr>
          <w:rFonts w:eastAsia="宋体"/>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 xml:space="preserve">1:  There is no impact on </w:t>
      </w:r>
      <w:r>
        <w:rPr>
          <w:b/>
          <w:bCs/>
          <w:lang w:val="en-US"/>
        </w:rPr>
        <w:t>MIB and SIB1 foreseen for NR-U</w:t>
      </w:r>
      <w:r>
        <w:rPr>
          <w:rFonts w:eastAsia="宋体" w:hint="eastAsia"/>
          <w:b/>
          <w:bCs/>
          <w:lang w:val="en-US" w:eastAsia="zh-CN"/>
        </w:rPr>
        <w:t xml:space="preserve">. And the SCS configuration for each channel and signal can </w:t>
      </w:r>
      <w:r>
        <w:rPr>
          <w:rFonts w:eastAsia="宋体"/>
          <w:b/>
          <w:bCs/>
          <w:lang w:val="en-US" w:eastAsia="zh-CN"/>
        </w:rPr>
        <w:t xml:space="preserve">directly </w:t>
      </w:r>
      <w:r>
        <w:rPr>
          <w:rFonts w:eastAsia="宋体" w:hint="eastAsia"/>
          <w:b/>
          <w:bCs/>
          <w:lang w:val="en-US" w:eastAsia="zh-CN"/>
        </w:rPr>
        <w:t xml:space="preserve">reuse the existing mechanics.  </w:t>
      </w:r>
    </w:p>
    <w:p w:rsidR="00C76F07" w:rsidRDefault="00CC7E75">
      <w:pPr>
        <w:jc w:val="both"/>
        <w:rPr>
          <w:rFonts w:eastAsia="宋体"/>
          <w:b/>
          <w:lang w:val="en-US" w:eastAsia="zh-CN"/>
        </w:rPr>
      </w:pPr>
      <w:r>
        <w:rPr>
          <w:rFonts w:eastAsia="宋体"/>
          <w:b/>
          <w:lang w:eastAsia="zh-CN"/>
        </w:rPr>
        <w:t>Observation 2:</w:t>
      </w:r>
      <w:r>
        <w:rPr>
          <w:rFonts w:eastAsia="宋体" w:hint="eastAsia"/>
          <w:b/>
          <w:lang w:val="en-US" w:eastAsia="zh-CN"/>
        </w:rPr>
        <w:t xml:space="preserve"> </w:t>
      </w:r>
      <w:r>
        <w:rPr>
          <w:rFonts w:eastAsia="宋体"/>
          <w:b/>
          <w:lang w:val="en-US" w:eastAsia="zh-CN"/>
        </w:rPr>
        <w:t>E</w:t>
      </w:r>
      <w:r>
        <w:rPr>
          <w:rFonts w:eastAsia="宋体" w:hint="eastAsia"/>
          <w:b/>
          <w:lang w:val="en-US" w:eastAsia="zh-CN"/>
        </w:rPr>
        <w:t>xisting</w:t>
      </w:r>
      <w:r>
        <w:rPr>
          <w:rFonts w:eastAsia="宋体"/>
          <w:b/>
          <w:lang w:val="en-US" w:eastAsia="zh-CN"/>
        </w:rPr>
        <w:t xml:space="preserve"> start positions and durations for NR </w:t>
      </w:r>
      <w:r>
        <w:rPr>
          <w:rFonts w:eastAsia="宋体" w:hint="eastAsia"/>
          <w:b/>
          <w:lang w:val="en-US" w:eastAsia="zh-CN"/>
        </w:rPr>
        <w:t xml:space="preserve">can </w:t>
      </w:r>
      <w:r>
        <w:rPr>
          <w:rFonts w:eastAsia="宋体"/>
          <w:b/>
          <w:lang w:val="en-US" w:eastAsia="zh-CN"/>
        </w:rPr>
        <w:t>provide enough transmission flexibility</w:t>
      </w:r>
      <w:r>
        <w:rPr>
          <w:rFonts w:eastAsia="宋体" w:hint="eastAsia"/>
          <w:b/>
          <w:lang w:val="en-US" w:eastAsia="zh-CN"/>
        </w:rPr>
        <w:t xml:space="preserve"> for NR-</w:t>
      </w:r>
      <w:r>
        <w:rPr>
          <w:rFonts w:eastAsia="宋体"/>
          <w:b/>
          <w:lang w:val="en-US" w:eastAsia="zh-CN"/>
        </w:rPr>
        <w:t xml:space="preserve">U. </w:t>
      </w:r>
    </w:p>
    <w:p w:rsidR="00C76F07" w:rsidRDefault="00CC7E75">
      <w:pPr>
        <w:tabs>
          <w:tab w:val="left" w:pos="450"/>
          <w:tab w:val="left" w:pos="720"/>
        </w:tabs>
        <w:spacing w:after="240"/>
        <w:jc w:val="both"/>
        <w:rPr>
          <w:rFonts w:eastAsia="宋体"/>
          <w:b/>
          <w:lang w:eastAsia="zh-CN"/>
        </w:rPr>
      </w:pPr>
      <w:r>
        <w:rPr>
          <w:rFonts w:hint="eastAsia"/>
          <w:b/>
          <w:bCs/>
          <w:lang w:val="en-US" w:eastAsia="zh-CN"/>
        </w:rPr>
        <w:t>Ob</w:t>
      </w:r>
      <w:r>
        <w:rPr>
          <w:b/>
          <w:bCs/>
          <w:lang w:val="en-US" w:eastAsia="zh-CN"/>
        </w:rPr>
        <w:t>s</w:t>
      </w:r>
      <w:r>
        <w:rPr>
          <w:rFonts w:hint="eastAsia"/>
          <w:b/>
          <w:bCs/>
          <w:lang w:val="en-US" w:eastAsia="zh-CN"/>
        </w:rPr>
        <w:t>ervation</w:t>
      </w:r>
      <w:r>
        <w:rPr>
          <w:b/>
          <w:bCs/>
          <w:lang w:val="en-US" w:eastAsia="zh-CN"/>
        </w:rPr>
        <w:t xml:space="preserve"> 3</w:t>
      </w:r>
      <w:r>
        <w:rPr>
          <w:rFonts w:hint="eastAsia"/>
          <w:b/>
          <w:bCs/>
          <w:lang w:val="en-US" w:eastAsia="zh-CN"/>
        </w:rPr>
        <w:t>:  Existing NR frame structure configuration can achieve FBE based frame structure. And the last symbol(s) of a slot can be blanked for other RAT perform LBT.</w:t>
      </w:r>
    </w:p>
    <w:p w:rsidR="00C76F07" w:rsidRDefault="00CC7E75">
      <w:pPr>
        <w:pStyle w:val="Heading1"/>
        <w:jc w:val="both"/>
        <w:rPr>
          <w:rFonts w:eastAsia="宋体" w:cs="Arial"/>
          <w:b/>
          <w:sz w:val="28"/>
          <w:szCs w:val="28"/>
          <w:lang w:eastAsia="zh-CN"/>
        </w:rPr>
      </w:pPr>
      <w:r>
        <w:rPr>
          <w:rFonts w:eastAsia="宋体" w:cs="Arial"/>
          <w:b/>
          <w:sz w:val="28"/>
          <w:szCs w:val="28"/>
          <w:lang w:eastAsia="zh-CN"/>
        </w:rPr>
        <w:t xml:space="preserve">Reference </w:t>
      </w:r>
    </w:p>
    <w:p w:rsidR="00C76F07" w:rsidRDefault="00CC7E75">
      <w:pPr>
        <w:widowControl w:val="0"/>
        <w:numPr>
          <w:ilvl w:val="0"/>
          <w:numId w:val="26"/>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bookmarkEnd w:id="0"/>
    <w:p w:rsidR="00C76F07" w:rsidRDefault="00CC7E75">
      <w:pPr>
        <w:widowControl w:val="0"/>
        <w:numPr>
          <w:ilvl w:val="0"/>
          <w:numId w:val="26"/>
        </w:numPr>
        <w:autoSpaceDE w:val="0"/>
        <w:autoSpaceDN w:val="0"/>
        <w:adjustRightInd w:val="0"/>
        <w:spacing w:after="0" w:line="276" w:lineRule="auto"/>
        <w:jc w:val="both"/>
        <w:rPr>
          <w:rFonts w:eastAsia="宋体"/>
          <w:lang w:val="en-US" w:eastAsia="zh-CN"/>
        </w:rPr>
      </w:pPr>
      <w:r>
        <w:rPr>
          <w:rFonts w:eastAsia="宋体"/>
          <w:lang w:val="en-US" w:eastAsia="zh-CN"/>
        </w:rPr>
        <w:t>R1-181</w:t>
      </w:r>
      <w:r w:rsidR="002B1C0A">
        <w:rPr>
          <w:rFonts w:eastAsia="宋体"/>
          <w:lang w:val="en-US" w:eastAsia="zh-CN"/>
        </w:rPr>
        <w:t>2433</w:t>
      </w:r>
      <w:bookmarkStart w:id="11" w:name="_GoBack"/>
      <w:bookmarkEnd w:id="11"/>
      <w:r>
        <w:rPr>
          <w:rFonts w:eastAsia="宋体"/>
          <w:lang w:val="en-US" w:eastAsia="zh-CN"/>
        </w:rPr>
        <w:t xml:space="preserve">, </w:t>
      </w:r>
      <w:r>
        <w:t>Considerations on DL reference signals and channels design for NR-U</w:t>
      </w:r>
      <w:r>
        <w:rPr>
          <w:rFonts w:eastAsia="宋体" w:hint="eastAsia"/>
          <w:lang w:val="en-US" w:eastAsia="zh-CN"/>
        </w:rPr>
        <w:t xml:space="preserve">. </w:t>
      </w:r>
      <w:r>
        <w:t>ZTE</w:t>
      </w:r>
    </w:p>
    <w:p w:rsidR="00C76F07" w:rsidRDefault="00C76F07">
      <w:pPr>
        <w:widowControl w:val="0"/>
        <w:autoSpaceDE w:val="0"/>
        <w:autoSpaceDN w:val="0"/>
        <w:adjustRightInd w:val="0"/>
        <w:spacing w:after="0" w:line="276" w:lineRule="auto"/>
        <w:jc w:val="both"/>
        <w:rPr>
          <w:rFonts w:eastAsia="宋体"/>
          <w:lang w:val="en-US" w:eastAsia="zh-CN"/>
        </w:rPr>
      </w:pPr>
    </w:p>
    <w:p w:rsidR="00C76F07" w:rsidRDefault="00C76F07">
      <w:pPr>
        <w:widowControl w:val="0"/>
        <w:autoSpaceDE w:val="0"/>
        <w:autoSpaceDN w:val="0"/>
        <w:adjustRightInd w:val="0"/>
        <w:spacing w:after="0" w:line="276" w:lineRule="auto"/>
        <w:jc w:val="both"/>
        <w:rPr>
          <w:rFonts w:eastAsia="宋体"/>
          <w:lang w:val="en-US" w:eastAsia="zh-CN"/>
        </w:rPr>
      </w:pPr>
    </w:p>
    <w:sectPr w:rsidR="00C76F07">
      <w:footerReference w:type="even" r:id="rId13"/>
      <w:footerReference w:type="default" r:id="rId14"/>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37D" w:rsidRDefault="0091737D">
      <w:pPr>
        <w:spacing w:after="0" w:line="240" w:lineRule="auto"/>
      </w:pPr>
      <w:r>
        <w:separator/>
      </w:r>
    </w:p>
  </w:endnote>
  <w:endnote w:type="continuationSeparator" w:id="0">
    <w:p w:rsidR="0091737D" w:rsidRDefault="00917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F07" w:rsidRDefault="00CC7E7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C76F07" w:rsidRDefault="00C76F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F07" w:rsidRDefault="00CC7E75">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2B1C0A">
      <w:rPr>
        <w:rStyle w:val="PageNumber"/>
        <w:rFonts w:ascii="Times New Roman" w:hAnsi="Times New Roman"/>
        <w:b w:val="0"/>
        <w:i w:val="0"/>
        <w:noProof/>
      </w:rPr>
      <w:t>9</w:t>
    </w:r>
    <w:r>
      <w:rPr>
        <w:rFonts w:ascii="Times New Roman" w:hAnsi="Times New Roman"/>
        <w:b w:val="0"/>
        <w:i w:val="0"/>
      </w:rPr>
      <w:fldChar w:fldCharType="end"/>
    </w:r>
  </w:p>
  <w:p w:rsidR="00C76F07" w:rsidRDefault="00C76F0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37D" w:rsidRDefault="0091737D">
      <w:pPr>
        <w:spacing w:after="0" w:line="240" w:lineRule="auto"/>
      </w:pPr>
      <w:r>
        <w:separator/>
      </w:r>
    </w:p>
  </w:footnote>
  <w:footnote w:type="continuationSeparator" w:id="0">
    <w:p w:rsidR="0091737D" w:rsidRDefault="009173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92F0981"/>
    <w:multiLevelType w:val="multilevel"/>
    <w:tmpl w:val="092F09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38C09C4"/>
    <w:multiLevelType w:val="multilevel"/>
    <w:tmpl w:val="138C09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103EF3"/>
    <w:multiLevelType w:val="multilevel"/>
    <w:tmpl w:val="19103EF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713447B"/>
    <w:multiLevelType w:val="multilevel"/>
    <w:tmpl w:val="271344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C6F4FB5"/>
    <w:multiLevelType w:val="multilevel"/>
    <w:tmpl w:val="2C6F4FB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B845FD"/>
    <w:multiLevelType w:val="multilevel"/>
    <w:tmpl w:val="3BB84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8C5428"/>
    <w:multiLevelType w:val="multilevel"/>
    <w:tmpl w:val="3D8C54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54A71"/>
    <w:multiLevelType w:val="multilevel"/>
    <w:tmpl w:val="43F54A71"/>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46A5E79"/>
    <w:multiLevelType w:val="multilevel"/>
    <w:tmpl w:val="446A5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18" w15:restartNumberingAfterBreak="0">
    <w:nsid w:val="5BAA9EC9"/>
    <w:multiLevelType w:val="singleLevel"/>
    <w:tmpl w:val="5BAA9EC9"/>
    <w:lvl w:ilvl="0">
      <w:start w:val="1"/>
      <w:numFmt w:val="bullet"/>
      <w:lvlText w:val=""/>
      <w:lvlJc w:val="left"/>
      <w:pPr>
        <w:ind w:left="420" w:hanging="420"/>
      </w:pPr>
      <w:rPr>
        <w:rFonts w:ascii="Wingdings" w:hAnsi="Wingdings" w:hint="default"/>
      </w:rPr>
    </w:lvl>
  </w:abstractNum>
  <w:abstractNum w:abstractNumId="19" w15:restartNumberingAfterBreak="0">
    <w:nsid w:val="5F964B9F"/>
    <w:multiLevelType w:val="multilevel"/>
    <w:tmpl w:val="5F964B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5F2CB0"/>
    <w:multiLevelType w:val="multilevel"/>
    <w:tmpl w:val="625F2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A517A6"/>
    <w:multiLevelType w:val="multilevel"/>
    <w:tmpl w:val="62A517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D76CB0"/>
    <w:multiLevelType w:val="multilevel"/>
    <w:tmpl w:val="67D76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2BA1549"/>
    <w:multiLevelType w:val="multilevel"/>
    <w:tmpl w:val="72BA15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5"/>
  </w:num>
  <w:num w:numId="3">
    <w:abstractNumId w:val="23"/>
  </w:num>
  <w:num w:numId="4">
    <w:abstractNumId w:val="25"/>
  </w:num>
  <w:num w:numId="5">
    <w:abstractNumId w:val="6"/>
  </w:num>
  <w:num w:numId="6">
    <w:abstractNumId w:val="16"/>
  </w:num>
  <w:num w:numId="7">
    <w:abstractNumId w:val="10"/>
  </w:num>
  <w:num w:numId="8">
    <w:abstractNumId w:val="1"/>
  </w:num>
  <w:num w:numId="9">
    <w:abstractNumId w:val="9"/>
  </w:num>
  <w:num w:numId="10">
    <w:abstractNumId w:val="4"/>
  </w:num>
  <w:num w:numId="11">
    <w:abstractNumId w:val="13"/>
  </w:num>
  <w:num w:numId="12">
    <w:abstractNumId w:val="21"/>
  </w:num>
  <w:num w:numId="13">
    <w:abstractNumId w:val="11"/>
  </w:num>
  <w:num w:numId="14">
    <w:abstractNumId w:val="14"/>
  </w:num>
  <w:num w:numId="15">
    <w:abstractNumId w:val="12"/>
  </w:num>
  <w:num w:numId="16">
    <w:abstractNumId w:val="19"/>
  </w:num>
  <w:num w:numId="17">
    <w:abstractNumId w:val="24"/>
  </w:num>
  <w:num w:numId="18">
    <w:abstractNumId w:val="7"/>
  </w:num>
  <w:num w:numId="19">
    <w:abstractNumId w:val="2"/>
  </w:num>
  <w:num w:numId="20">
    <w:abstractNumId w:val="22"/>
  </w:num>
  <w:num w:numId="21">
    <w:abstractNumId w:val="5"/>
  </w:num>
  <w:num w:numId="22">
    <w:abstractNumId w:val="20"/>
  </w:num>
  <w:num w:numId="23">
    <w:abstractNumId w:val="8"/>
  </w:num>
  <w:num w:numId="24">
    <w:abstractNumId w:val="17"/>
  </w:num>
  <w:num w:numId="25">
    <w:abstractNumId w:val="18"/>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69"/>
    <w:rsid w:val="00030BC6"/>
    <w:rsid w:val="00030E2D"/>
    <w:rsid w:val="00030F06"/>
    <w:rsid w:val="00031308"/>
    <w:rsid w:val="00031459"/>
    <w:rsid w:val="0003150C"/>
    <w:rsid w:val="00031560"/>
    <w:rsid w:val="00031591"/>
    <w:rsid w:val="0003164D"/>
    <w:rsid w:val="00032B02"/>
    <w:rsid w:val="00032B84"/>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86E"/>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446"/>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78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2AD0"/>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00D"/>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BE5"/>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7DD"/>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587"/>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3CDE"/>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3"/>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52B"/>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66"/>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C0A"/>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83B"/>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18D"/>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5C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0E7"/>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612"/>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2B4"/>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24"/>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7EE"/>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96D"/>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FC"/>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0BE"/>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098"/>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A2F"/>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68"/>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A84"/>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447"/>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4B"/>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76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2F"/>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4C65"/>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37D"/>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59C"/>
    <w:rsid w:val="00A00C76"/>
    <w:rsid w:val="00A0121F"/>
    <w:rsid w:val="00A0221E"/>
    <w:rsid w:val="00A0275A"/>
    <w:rsid w:val="00A02BC3"/>
    <w:rsid w:val="00A02FC4"/>
    <w:rsid w:val="00A0378E"/>
    <w:rsid w:val="00A03867"/>
    <w:rsid w:val="00A03C3F"/>
    <w:rsid w:val="00A03CE5"/>
    <w:rsid w:val="00A03D8D"/>
    <w:rsid w:val="00A03DC9"/>
    <w:rsid w:val="00A04252"/>
    <w:rsid w:val="00A059C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1F5F"/>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1D"/>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3F14"/>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3F7B"/>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801"/>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4EF"/>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E7508"/>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750"/>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87C"/>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246"/>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734"/>
    <w:rsid w:val="00C75ABC"/>
    <w:rsid w:val="00C75BC4"/>
    <w:rsid w:val="00C760E7"/>
    <w:rsid w:val="00C7647A"/>
    <w:rsid w:val="00C766E2"/>
    <w:rsid w:val="00C76DC0"/>
    <w:rsid w:val="00C76EC2"/>
    <w:rsid w:val="00C76F07"/>
    <w:rsid w:val="00C77060"/>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C7E75"/>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942"/>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28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8B2"/>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19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9D9"/>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5BD"/>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915"/>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4F2B"/>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055"/>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2A1"/>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5FF"/>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7C"/>
    <w:rsid w:val="00F903D0"/>
    <w:rsid w:val="00F905B5"/>
    <w:rsid w:val="00F9062A"/>
    <w:rsid w:val="00F90B43"/>
    <w:rsid w:val="00F90D1D"/>
    <w:rsid w:val="00F90FBE"/>
    <w:rsid w:val="00F913D6"/>
    <w:rsid w:val="00F9161E"/>
    <w:rsid w:val="00F92557"/>
    <w:rsid w:val="00F92E0F"/>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984"/>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1C576B"/>
    <w:rsid w:val="01356E94"/>
    <w:rsid w:val="014E16DF"/>
    <w:rsid w:val="0171781D"/>
    <w:rsid w:val="01781B26"/>
    <w:rsid w:val="017C19FF"/>
    <w:rsid w:val="017E2DB0"/>
    <w:rsid w:val="0181599B"/>
    <w:rsid w:val="01B71805"/>
    <w:rsid w:val="01D7237F"/>
    <w:rsid w:val="01E22DEC"/>
    <w:rsid w:val="01E6262A"/>
    <w:rsid w:val="01EA4959"/>
    <w:rsid w:val="01FE2698"/>
    <w:rsid w:val="02083799"/>
    <w:rsid w:val="020F5F81"/>
    <w:rsid w:val="02100ADE"/>
    <w:rsid w:val="021D2975"/>
    <w:rsid w:val="024E728F"/>
    <w:rsid w:val="02747589"/>
    <w:rsid w:val="02752813"/>
    <w:rsid w:val="027C42C7"/>
    <w:rsid w:val="027F3836"/>
    <w:rsid w:val="02A519F6"/>
    <w:rsid w:val="02C72041"/>
    <w:rsid w:val="02F722F5"/>
    <w:rsid w:val="0308473F"/>
    <w:rsid w:val="03127134"/>
    <w:rsid w:val="033F1868"/>
    <w:rsid w:val="03483200"/>
    <w:rsid w:val="034C4C86"/>
    <w:rsid w:val="0356075E"/>
    <w:rsid w:val="035F0DCF"/>
    <w:rsid w:val="0367133E"/>
    <w:rsid w:val="036953DA"/>
    <w:rsid w:val="038009AA"/>
    <w:rsid w:val="03937D4B"/>
    <w:rsid w:val="039C4F99"/>
    <w:rsid w:val="03A92FAB"/>
    <w:rsid w:val="03B3209A"/>
    <w:rsid w:val="03E270B0"/>
    <w:rsid w:val="03F858CE"/>
    <w:rsid w:val="04085896"/>
    <w:rsid w:val="04105CDC"/>
    <w:rsid w:val="041D3FE2"/>
    <w:rsid w:val="04212DB1"/>
    <w:rsid w:val="043857BA"/>
    <w:rsid w:val="044B2B78"/>
    <w:rsid w:val="044C3D4A"/>
    <w:rsid w:val="044D34A9"/>
    <w:rsid w:val="04563F48"/>
    <w:rsid w:val="04586E3A"/>
    <w:rsid w:val="045D3A4C"/>
    <w:rsid w:val="047163EF"/>
    <w:rsid w:val="04972787"/>
    <w:rsid w:val="04AD113E"/>
    <w:rsid w:val="04B14C72"/>
    <w:rsid w:val="04B82BC2"/>
    <w:rsid w:val="04C9110C"/>
    <w:rsid w:val="04D45AAA"/>
    <w:rsid w:val="05411F15"/>
    <w:rsid w:val="0547483C"/>
    <w:rsid w:val="054F49E7"/>
    <w:rsid w:val="05852E65"/>
    <w:rsid w:val="05867B57"/>
    <w:rsid w:val="059C6D18"/>
    <w:rsid w:val="05A0040B"/>
    <w:rsid w:val="05A45C5C"/>
    <w:rsid w:val="05C15EF8"/>
    <w:rsid w:val="05CE3847"/>
    <w:rsid w:val="05EF5BED"/>
    <w:rsid w:val="061609D1"/>
    <w:rsid w:val="0631447B"/>
    <w:rsid w:val="063B1FB2"/>
    <w:rsid w:val="063D7168"/>
    <w:rsid w:val="064C557C"/>
    <w:rsid w:val="065265FC"/>
    <w:rsid w:val="065355A4"/>
    <w:rsid w:val="065357AB"/>
    <w:rsid w:val="06681801"/>
    <w:rsid w:val="067F21C7"/>
    <w:rsid w:val="069C1E5B"/>
    <w:rsid w:val="06A653EB"/>
    <w:rsid w:val="06AA1872"/>
    <w:rsid w:val="06C1240E"/>
    <w:rsid w:val="06C46359"/>
    <w:rsid w:val="06C5630D"/>
    <w:rsid w:val="06DC6655"/>
    <w:rsid w:val="06DD7009"/>
    <w:rsid w:val="06DF2F9D"/>
    <w:rsid w:val="06E26B20"/>
    <w:rsid w:val="071109B1"/>
    <w:rsid w:val="07283F56"/>
    <w:rsid w:val="072F1E47"/>
    <w:rsid w:val="074F3B4E"/>
    <w:rsid w:val="07554049"/>
    <w:rsid w:val="077D37CA"/>
    <w:rsid w:val="0793021F"/>
    <w:rsid w:val="07975A86"/>
    <w:rsid w:val="079A4907"/>
    <w:rsid w:val="07F342E9"/>
    <w:rsid w:val="07F45562"/>
    <w:rsid w:val="082525C6"/>
    <w:rsid w:val="084538AF"/>
    <w:rsid w:val="08557D7C"/>
    <w:rsid w:val="088A4EC6"/>
    <w:rsid w:val="08997710"/>
    <w:rsid w:val="08C447CA"/>
    <w:rsid w:val="08DA6241"/>
    <w:rsid w:val="08DF00D3"/>
    <w:rsid w:val="08E142C0"/>
    <w:rsid w:val="08FD1B7D"/>
    <w:rsid w:val="091A386C"/>
    <w:rsid w:val="091E3964"/>
    <w:rsid w:val="093F1D57"/>
    <w:rsid w:val="094F5BC4"/>
    <w:rsid w:val="09680A65"/>
    <w:rsid w:val="09734D92"/>
    <w:rsid w:val="0977016A"/>
    <w:rsid w:val="09825F90"/>
    <w:rsid w:val="099F58E8"/>
    <w:rsid w:val="09A83954"/>
    <w:rsid w:val="09A869D2"/>
    <w:rsid w:val="09B206E8"/>
    <w:rsid w:val="09D81A35"/>
    <w:rsid w:val="09DA5157"/>
    <w:rsid w:val="09E21D75"/>
    <w:rsid w:val="09E5426C"/>
    <w:rsid w:val="09F723D7"/>
    <w:rsid w:val="09FF30D0"/>
    <w:rsid w:val="0A0002A6"/>
    <w:rsid w:val="0A255A00"/>
    <w:rsid w:val="0A2F0E46"/>
    <w:rsid w:val="0A3648A2"/>
    <w:rsid w:val="0A372C26"/>
    <w:rsid w:val="0A3911E0"/>
    <w:rsid w:val="0A3A2211"/>
    <w:rsid w:val="0A3A3CB5"/>
    <w:rsid w:val="0A43196D"/>
    <w:rsid w:val="0A511802"/>
    <w:rsid w:val="0A6C64FC"/>
    <w:rsid w:val="0A7524AB"/>
    <w:rsid w:val="0A775727"/>
    <w:rsid w:val="0A824AE7"/>
    <w:rsid w:val="0A9E02D0"/>
    <w:rsid w:val="0AA3357E"/>
    <w:rsid w:val="0AA845D6"/>
    <w:rsid w:val="0AB31ADF"/>
    <w:rsid w:val="0AB439A1"/>
    <w:rsid w:val="0AD64A82"/>
    <w:rsid w:val="0AD863DB"/>
    <w:rsid w:val="0ADE135D"/>
    <w:rsid w:val="0AED7399"/>
    <w:rsid w:val="0AF1405F"/>
    <w:rsid w:val="0AF347E9"/>
    <w:rsid w:val="0B045D9A"/>
    <w:rsid w:val="0B10007A"/>
    <w:rsid w:val="0B1E5811"/>
    <w:rsid w:val="0B2D4835"/>
    <w:rsid w:val="0B31580F"/>
    <w:rsid w:val="0B377BD6"/>
    <w:rsid w:val="0B443FC8"/>
    <w:rsid w:val="0B463646"/>
    <w:rsid w:val="0B486DA5"/>
    <w:rsid w:val="0B4A6235"/>
    <w:rsid w:val="0B520BF3"/>
    <w:rsid w:val="0B5A7F5A"/>
    <w:rsid w:val="0B5B4E8C"/>
    <w:rsid w:val="0B6F3783"/>
    <w:rsid w:val="0B8B01D6"/>
    <w:rsid w:val="0B9D6D88"/>
    <w:rsid w:val="0BA241D1"/>
    <w:rsid w:val="0BB071A3"/>
    <w:rsid w:val="0BB701D4"/>
    <w:rsid w:val="0BBA0FE5"/>
    <w:rsid w:val="0BC97897"/>
    <w:rsid w:val="0BCA7037"/>
    <w:rsid w:val="0BE35C6C"/>
    <w:rsid w:val="0BE54882"/>
    <w:rsid w:val="0BF61FC1"/>
    <w:rsid w:val="0C1840EC"/>
    <w:rsid w:val="0C194BC0"/>
    <w:rsid w:val="0C3A7F0E"/>
    <w:rsid w:val="0C4E3508"/>
    <w:rsid w:val="0C4F022E"/>
    <w:rsid w:val="0C6872D3"/>
    <w:rsid w:val="0C7E4FC3"/>
    <w:rsid w:val="0C815F15"/>
    <w:rsid w:val="0C8C779A"/>
    <w:rsid w:val="0C8F5033"/>
    <w:rsid w:val="0CA06B2F"/>
    <w:rsid w:val="0CB1691B"/>
    <w:rsid w:val="0CB865FF"/>
    <w:rsid w:val="0CBA4B92"/>
    <w:rsid w:val="0CC0636E"/>
    <w:rsid w:val="0CD43C5D"/>
    <w:rsid w:val="0CF52C61"/>
    <w:rsid w:val="0CF64657"/>
    <w:rsid w:val="0CF85492"/>
    <w:rsid w:val="0CFD1B56"/>
    <w:rsid w:val="0D075D55"/>
    <w:rsid w:val="0D0B49B2"/>
    <w:rsid w:val="0D0F1318"/>
    <w:rsid w:val="0D1F1E9F"/>
    <w:rsid w:val="0D2739E1"/>
    <w:rsid w:val="0D4F2FC0"/>
    <w:rsid w:val="0D584A72"/>
    <w:rsid w:val="0D6132EC"/>
    <w:rsid w:val="0D671D73"/>
    <w:rsid w:val="0D703309"/>
    <w:rsid w:val="0D80489D"/>
    <w:rsid w:val="0D892756"/>
    <w:rsid w:val="0DA54CBB"/>
    <w:rsid w:val="0DAF5E88"/>
    <w:rsid w:val="0DC72881"/>
    <w:rsid w:val="0DD033FC"/>
    <w:rsid w:val="0DD520AD"/>
    <w:rsid w:val="0DDC0695"/>
    <w:rsid w:val="0DDE3FCE"/>
    <w:rsid w:val="0DE431A7"/>
    <w:rsid w:val="0DE53E77"/>
    <w:rsid w:val="0DEE0909"/>
    <w:rsid w:val="0DF53F9E"/>
    <w:rsid w:val="0E001A4D"/>
    <w:rsid w:val="0E0B17EB"/>
    <w:rsid w:val="0E1C0F16"/>
    <w:rsid w:val="0E223D4E"/>
    <w:rsid w:val="0E296B6F"/>
    <w:rsid w:val="0E3745CB"/>
    <w:rsid w:val="0E6B53BF"/>
    <w:rsid w:val="0ECE18C5"/>
    <w:rsid w:val="0ED365A6"/>
    <w:rsid w:val="0EEE0A15"/>
    <w:rsid w:val="0EF164EC"/>
    <w:rsid w:val="0F062FFE"/>
    <w:rsid w:val="0F2415B0"/>
    <w:rsid w:val="0F2561E8"/>
    <w:rsid w:val="0F29767A"/>
    <w:rsid w:val="0F327299"/>
    <w:rsid w:val="0F357B9B"/>
    <w:rsid w:val="0F3971D7"/>
    <w:rsid w:val="0F3F6C23"/>
    <w:rsid w:val="0F4874ED"/>
    <w:rsid w:val="0F6013A0"/>
    <w:rsid w:val="0F753959"/>
    <w:rsid w:val="0F836AB1"/>
    <w:rsid w:val="0F8C31A5"/>
    <w:rsid w:val="0F8D0B4E"/>
    <w:rsid w:val="0F8E3963"/>
    <w:rsid w:val="0F922633"/>
    <w:rsid w:val="0FA106A5"/>
    <w:rsid w:val="0FB16482"/>
    <w:rsid w:val="0FB73C92"/>
    <w:rsid w:val="0FC93385"/>
    <w:rsid w:val="0FCF2478"/>
    <w:rsid w:val="0FDF46BD"/>
    <w:rsid w:val="0FE56BD9"/>
    <w:rsid w:val="0FE86145"/>
    <w:rsid w:val="0FEF3770"/>
    <w:rsid w:val="0FF0008F"/>
    <w:rsid w:val="0FF25EEF"/>
    <w:rsid w:val="0FF63399"/>
    <w:rsid w:val="0FFC009D"/>
    <w:rsid w:val="10054A4B"/>
    <w:rsid w:val="10063E75"/>
    <w:rsid w:val="100A4AA9"/>
    <w:rsid w:val="100E6C8F"/>
    <w:rsid w:val="10211FBB"/>
    <w:rsid w:val="102355E8"/>
    <w:rsid w:val="10365872"/>
    <w:rsid w:val="10390B4A"/>
    <w:rsid w:val="105356B7"/>
    <w:rsid w:val="10637B0D"/>
    <w:rsid w:val="10734B8B"/>
    <w:rsid w:val="10780BDA"/>
    <w:rsid w:val="10797EF4"/>
    <w:rsid w:val="10853572"/>
    <w:rsid w:val="10941EA3"/>
    <w:rsid w:val="109E132C"/>
    <w:rsid w:val="10A15189"/>
    <w:rsid w:val="10A71238"/>
    <w:rsid w:val="10A95A2C"/>
    <w:rsid w:val="10B608C4"/>
    <w:rsid w:val="10F34EF0"/>
    <w:rsid w:val="10FA309E"/>
    <w:rsid w:val="11081EF6"/>
    <w:rsid w:val="1108687A"/>
    <w:rsid w:val="111C768C"/>
    <w:rsid w:val="112016F1"/>
    <w:rsid w:val="11272C1C"/>
    <w:rsid w:val="11275113"/>
    <w:rsid w:val="11296A41"/>
    <w:rsid w:val="11362E5F"/>
    <w:rsid w:val="1140389E"/>
    <w:rsid w:val="11543294"/>
    <w:rsid w:val="116327EE"/>
    <w:rsid w:val="1164493A"/>
    <w:rsid w:val="1165386C"/>
    <w:rsid w:val="11663C60"/>
    <w:rsid w:val="11670CBE"/>
    <w:rsid w:val="116E32CB"/>
    <w:rsid w:val="11711BBD"/>
    <w:rsid w:val="11723548"/>
    <w:rsid w:val="117965A1"/>
    <w:rsid w:val="117C6B12"/>
    <w:rsid w:val="117E51A7"/>
    <w:rsid w:val="11A208A6"/>
    <w:rsid w:val="11BB4CD7"/>
    <w:rsid w:val="11BF68B9"/>
    <w:rsid w:val="11C14D90"/>
    <w:rsid w:val="11DA7C8F"/>
    <w:rsid w:val="11E85DC7"/>
    <w:rsid w:val="11EC4EC8"/>
    <w:rsid w:val="12172F68"/>
    <w:rsid w:val="121F220F"/>
    <w:rsid w:val="12337389"/>
    <w:rsid w:val="12430672"/>
    <w:rsid w:val="12516E7E"/>
    <w:rsid w:val="12602B63"/>
    <w:rsid w:val="127F5AEB"/>
    <w:rsid w:val="12930E70"/>
    <w:rsid w:val="12A975AB"/>
    <w:rsid w:val="12D105BB"/>
    <w:rsid w:val="12E03340"/>
    <w:rsid w:val="130760A5"/>
    <w:rsid w:val="130B1E78"/>
    <w:rsid w:val="130D1BFC"/>
    <w:rsid w:val="131A46A8"/>
    <w:rsid w:val="13474773"/>
    <w:rsid w:val="134C4F00"/>
    <w:rsid w:val="134F3C44"/>
    <w:rsid w:val="1350082C"/>
    <w:rsid w:val="13527D49"/>
    <w:rsid w:val="136C204C"/>
    <w:rsid w:val="13786A30"/>
    <w:rsid w:val="1381355C"/>
    <w:rsid w:val="138E7CF5"/>
    <w:rsid w:val="13AE3C21"/>
    <w:rsid w:val="13AE4FC1"/>
    <w:rsid w:val="13B132F2"/>
    <w:rsid w:val="13CB73D6"/>
    <w:rsid w:val="13CE7AB8"/>
    <w:rsid w:val="13DD7A66"/>
    <w:rsid w:val="13ED4EA1"/>
    <w:rsid w:val="14002277"/>
    <w:rsid w:val="14041E3E"/>
    <w:rsid w:val="14065DA1"/>
    <w:rsid w:val="142E2D30"/>
    <w:rsid w:val="143F6AFF"/>
    <w:rsid w:val="1442501A"/>
    <w:rsid w:val="1448696B"/>
    <w:rsid w:val="145A7956"/>
    <w:rsid w:val="14613F25"/>
    <w:rsid w:val="146D60CC"/>
    <w:rsid w:val="14741F49"/>
    <w:rsid w:val="149120DA"/>
    <w:rsid w:val="14982217"/>
    <w:rsid w:val="149E65CC"/>
    <w:rsid w:val="14BB6A7C"/>
    <w:rsid w:val="14D05AA2"/>
    <w:rsid w:val="14EA48D5"/>
    <w:rsid w:val="14ED2892"/>
    <w:rsid w:val="15004744"/>
    <w:rsid w:val="150A5E02"/>
    <w:rsid w:val="150A78C6"/>
    <w:rsid w:val="153548B8"/>
    <w:rsid w:val="15556C0A"/>
    <w:rsid w:val="15692A4A"/>
    <w:rsid w:val="156C2F57"/>
    <w:rsid w:val="15713265"/>
    <w:rsid w:val="157D6C1B"/>
    <w:rsid w:val="15B90634"/>
    <w:rsid w:val="15BF3923"/>
    <w:rsid w:val="15C02125"/>
    <w:rsid w:val="15CB6AB7"/>
    <w:rsid w:val="15CB7C29"/>
    <w:rsid w:val="15CD0561"/>
    <w:rsid w:val="15E905CF"/>
    <w:rsid w:val="15EB45DF"/>
    <w:rsid w:val="15EF56AA"/>
    <w:rsid w:val="15F62CC1"/>
    <w:rsid w:val="15FF0ADD"/>
    <w:rsid w:val="1616412F"/>
    <w:rsid w:val="161C5511"/>
    <w:rsid w:val="162043E3"/>
    <w:rsid w:val="162A7942"/>
    <w:rsid w:val="162C0F63"/>
    <w:rsid w:val="162C24B7"/>
    <w:rsid w:val="164D28B4"/>
    <w:rsid w:val="1670292F"/>
    <w:rsid w:val="16735992"/>
    <w:rsid w:val="167B768C"/>
    <w:rsid w:val="167C5732"/>
    <w:rsid w:val="1683241A"/>
    <w:rsid w:val="16A91247"/>
    <w:rsid w:val="16B945F2"/>
    <w:rsid w:val="16D351B6"/>
    <w:rsid w:val="16DC0671"/>
    <w:rsid w:val="16EF66EB"/>
    <w:rsid w:val="17171900"/>
    <w:rsid w:val="1737212B"/>
    <w:rsid w:val="174B5EF9"/>
    <w:rsid w:val="174C315C"/>
    <w:rsid w:val="1751249C"/>
    <w:rsid w:val="17625E13"/>
    <w:rsid w:val="1799178F"/>
    <w:rsid w:val="17A9649B"/>
    <w:rsid w:val="17AE317B"/>
    <w:rsid w:val="17BF2FBB"/>
    <w:rsid w:val="17C24258"/>
    <w:rsid w:val="17CF07D3"/>
    <w:rsid w:val="17D147B5"/>
    <w:rsid w:val="17D61DEE"/>
    <w:rsid w:val="17D83EEF"/>
    <w:rsid w:val="17E16DF7"/>
    <w:rsid w:val="17E3381C"/>
    <w:rsid w:val="17E40898"/>
    <w:rsid w:val="17F24B98"/>
    <w:rsid w:val="17F707A2"/>
    <w:rsid w:val="18016B29"/>
    <w:rsid w:val="181F09CD"/>
    <w:rsid w:val="182332FC"/>
    <w:rsid w:val="18283D80"/>
    <w:rsid w:val="18321DF7"/>
    <w:rsid w:val="183B7E1F"/>
    <w:rsid w:val="183F3F62"/>
    <w:rsid w:val="185E5323"/>
    <w:rsid w:val="187475EF"/>
    <w:rsid w:val="187A4C76"/>
    <w:rsid w:val="1881461C"/>
    <w:rsid w:val="189F6BB9"/>
    <w:rsid w:val="18A94725"/>
    <w:rsid w:val="18C93FE0"/>
    <w:rsid w:val="18CD1D00"/>
    <w:rsid w:val="18D12856"/>
    <w:rsid w:val="18D26109"/>
    <w:rsid w:val="18D96F69"/>
    <w:rsid w:val="18E05301"/>
    <w:rsid w:val="18E71EEF"/>
    <w:rsid w:val="18E9245A"/>
    <w:rsid w:val="18F0199E"/>
    <w:rsid w:val="18F70372"/>
    <w:rsid w:val="18FF0C47"/>
    <w:rsid w:val="190A0F4A"/>
    <w:rsid w:val="190D6D71"/>
    <w:rsid w:val="191030D3"/>
    <w:rsid w:val="1912721E"/>
    <w:rsid w:val="19170EA8"/>
    <w:rsid w:val="19332B4B"/>
    <w:rsid w:val="195274D9"/>
    <w:rsid w:val="196156BD"/>
    <w:rsid w:val="19627321"/>
    <w:rsid w:val="197963C0"/>
    <w:rsid w:val="197C3F08"/>
    <w:rsid w:val="1983376C"/>
    <w:rsid w:val="19BC2506"/>
    <w:rsid w:val="19C8615D"/>
    <w:rsid w:val="19CA21B4"/>
    <w:rsid w:val="19CC1CEB"/>
    <w:rsid w:val="19DB6FD1"/>
    <w:rsid w:val="19DD6DBB"/>
    <w:rsid w:val="19DE611E"/>
    <w:rsid w:val="19E560CD"/>
    <w:rsid w:val="19F56342"/>
    <w:rsid w:val="19FD2180"/>
    <w:rsid w:val="19FE52AC"/>
    <w:rsid w:val="1A3B3910"/>
    <w:rsid w:val="1A3F7C43"/>
    <w:rsid w:val="1A461F21"/>
    <w:rsid w:val="1A693C75"/>
    <w:rsid w:val="1A717AA1"/>
    <w:rsid w:val="1A740EA4"/>
    <w:rsid w:val="1A753418"/>
    <w:rsid w:val="1A8A6CD6"/>
    <w:rsid w:val="1A8F1459"/>
    <w:rsid w:val="1A9212E0"/>
    <w:rsid w:val="1A9228AA"/>
    <w:rsid w:val="1A9542BF"/>
    <w:rsid w:val="1A9C6C14"/>
    <w:rsid w:val="1AA72694"/>
    <w:rsid w:val="1AA8332D"/>
    <w:rsid w:val="1AB37E7E"/>
    <w:rsid w:val="1ABB5E97"/>
    <w:rsid w:val="1ADA28AC"/>
    <w:rsid w:val="1AE33EE6"/>
    <w:rsid w:val="1AE93BF9"/>
    <w:rsid w:val="1AF76EBE"/>
    <w:rsid w:val="1AFB2966"/>
    <w:rsid w:val="1B0323AD"/>
    <w:rsid w:val="1B0C26CA"/>
    <w:rsid w:val="1B2A5806"/>
    <w:rsid w:val="1B474582"/>
    <w:rsid w:val="1B5D7CCA"/>
    <w:rsid w:val="1B61123F"/>
    <w:rsid w:val="1B6D0082"/>
    <w:rsid w:val="1B7021E7"/>
    <w:rsid w:val="1B777C70"/>
    <w:rsid w:val="1B8012CF"/>
    <w:rsid w:val="1B8B7A9F"/>
    <w:rsid w:val="1B8C3DAC"/>
    <w:rsid w:val="1BA0668A"/>
    <w:rsid w:val="1BF01644"/>
    <w:rsid w:val="1BF867C3"/>
    <w:rsid w:val="1C0A2A3A"/>
    <w:rsid w:val="1C285CE2"/>
    <w:rsid w:val="1C3D50A3"/>
    <w:rsid w:val="1C46358F"/>
    <w:rsid w:val="1C5819CE"/>
    <w:rsid w:val="1C5D28FA"/>
    <w:rsid w:val="1C607FF2"/>
    <w:rsid w:val="1C8A377C"/>
    <w:rsid w:val="1C9A5EA0"/>
    <w:rsid w:val="1CBB7CFB"/>
    <w:rsid w:val="1CC25E98"/>
    <w:rsid w:val="1CC77EB6"/>
    <w:rsid w:val="1CDF7A7F"/>
    <w:rsid w:val="1CEE61DD"/>
    <w:rsid w:val="1D2768F8"/>
    <w:rsid w:val="1D2879B6"/>
    <w:rsid w:val="1D467289"/>
    <w:rsid w:val="1D527B35"/>
    <w:rsid w:val="1D5A4190"/>
    <w:rsid w:val="1D612EEE"/>
    <w:rsid w:val="1D8120B5"/>
    <w:rsid w:val="1D943B5D"/>
    <w:rsid w:val="1D945DDB"/>
    <w:rsid w:val="1DB2397D"/>
    <w:rsid w:val="1E093A5C"/>
    <w:rsid w:val="1E3C35CE"/>
    <w:rsid w:val="1E4406F3"/>
    <w:rsid w:val="1E4430F1"/>
    <w:rsid w:val="1E5771A8"/>
    <w:rsid w:val="1E5D7213"/>
    <w:rsid w:val="1E63678B"/>
    <w:rsid w:val="1E692BF5"/>
    <w:rsid w:val="1E762065"/>
    <w:rsid w:val="1E7C5D75"/>
    <w:rsid w:val="1ED97560"/>
    <w:rsid w:val="1EEB58F4"/>
    <w:rsid w:val="1EF64064"/>
    <w:rsid w:val="1F012533"/>
    <w:rsid w:val="1F14593F"/>
    <w:rsid w:val="1F543EBB"/>
    <w:rsid w:val="1F614E23"/>
    <w:rsid w:val="1F6C4B63"/>
    <w:rsid w:val="1F796DB9"/>
    <w:rsid w:val="1F7F7D85"/>
    <w:rsid w:val="1FA27229"/>
    <w:rsid w:val="1FC00E61"/>
    <w:rsid w:val="1FC60EC2"/>
    <w:rsid w:val="1FD23097"/>
    <w:rsid w:val="1FEF319B"/>
    <w:rsid w:val="20166AE4"/>
    <w:rsid w:val="20205A7E"/>
    <w:rsid w:val="202405AD"/>
    <w:rsid w:val="202E1CDB"/>
    <w:rsid w:val="202F7018"/>
    <w:rsid w:val="2033503E"/>
    <w:rsid w:val="20450A76"/>
    <w:rsid w:val="20455F9C"/>
    <w:rsid w:val="206306BC"/>
    <w:rsid w:val="20646C6E"/>
    <w:rsid w:val="209469E1"/>
    <w:rsid w:val="209F44E0"/>
    <w:rsid w:val="20A459D7"/>
    <w:rsid w:val="20A95BBE"/>
    <w:rsid w:val="20B349E6"/>
    <w:rsid w:val="20CF62D9"/>
    <w:rsid w:val="20F744B0"/>
    <w:rsid w:val="211509A9"/>
    <w:rsid w:val="211653A9"/>
    <w:rsid w:val="211C7FD4"/>
    <w:rsid w:val="21296957"/>
    <w:rsid w:val="213210CC"/>
    <w:rsid w:val="214D73B8"/>
    <w:rsid w:val="218820C9"/>
    <w:rsid w:val="218B5863"/>
    <w:rsid w:val="21972CC7"/>
    <w:rsid w:val="2198619F"/>
    <w:rsid w:val="21A85AD7"/>
    <w:rsid w:val="21CC6790"/>
    <w:rsid w:val="21E95B21"/>
    <w:rsid w:val="21EE2246"/>
    <w:rsid w:val="2229604C"/>
    <w:rsid w:val="22301242"/>
    <w:rsid w:val="22342031"/>
    <w:rsid w:val="22396620"/>
    <w:rsid w:val="22457893"/>
    <w:rsid w:val="224B5ABA"/>
    <w:rsid w:val="225A4767"/>
    <w:rsid w:val="227B1421"/>
    <w:rsid w:val="2293275D"/>
    <w:rsid w:val="22B841DD"/>
    <w:rsid w:val="22CE45C4"/>
    <w:rsid w:val="22E22034"/>
    <w:rsid w:val="23055E5E"/>
    <w:rsid w:val="230F3666"/>
    <w:rsid w:val="23445EF9"/>
    <w:rsid w:val="234E1F67"/>
    <w:rsid w:val="235624BA"/>
    <w:rsid w:val="23564ADE"/>
    <w:rsid w:val="236E4E9B"/>
    <w:rsid w:val="23733B9E"/>
    <w:rsid w:val="23905FC2"/>
    <w:rsid w:val="23906184"/>
    <w:rsid w:val="23AA4206"/>
    <w:rsid w:val="23BB74EC"/>
    <w:rsid w:val="23CE67FE"/>
    <w:rsid w:val="23E20CB3"/>
    <w:rsid w:val="23FF51AE"/>
    <w:rsid w:val="2418423D"/>
    <w:rsid w:val="24213E7A"/>
    <w:rsid w:val="24317748"/>
    <w:rsid w:val="24451E0D"/>
    <w:rsid w:val="244B21F2"/>
    <w:rsid w:val="246F523A"/>
    <w:rsid w:val="248D4F85"/>
    <w:rsid w:val="24916C13"/>
    <w:rsid w:val="249B4CED"/>
    <w:rsid w:val="24C03122"/>
    <w:rsid w:val="24D40AAB"/>
    <w:rsid w:val="24EC201F"/>
    <w:rsid w:val="24F63DA7"/>
    <w:rsid w:val="251221B6"/>
    <w:rsid w:val="252A2BEE"/>
    <w:rsid w:val="253A012D"/>
    <w:rsid w:val="25402C3D"/>
    <w:rsid w:val="25404729"/>
    <w:rsid w:val="254B11E9"/>
    <w:rsid w:val="25500A68"/>
    <w:rsid w:val="25547C22"/>
    <w:rsid w:val="255514A1"/>
    <w:rsid w:val="25572F9A"/>
    <w:rsid w:val="255C5E80"/>
    <w:rsid w:val="256200F5"/>
    <w:rsid w:val="256254E0"/>
    <w:rsid w:val="256A4F81"/>
    <w:rsid w:val="25983E4E"/>
    <w:rsid w:val="259B5EDD"/>
    <w:rsid w:val="259C7A72"/>
    <w:rsid w:val="25A534F7"/>
    <w:rsid w:val="25A57119"/>
    <w:rsid w:val="25A95730"/>
    <w:rsid w:val="25BA2ADF"/>
    <w:rsid w:val="25C363C0"/>
    <w:rsid w:val="25C61819"/>
    <w:rsid w:val="25C763FA"/>
    <w:rsid w:val="25D64413"/>
    <w:rsid w:val="261F31C5"/>
    <w:rsid w:val="26402CAE"/>
    <w:rsid w:val="265E0639"/>
    <w:rsid w:val="265E3636"/>
    <w:rsid w:val="2660632D"/>
    <w:rsid w:val="2669687F"/>
    <w:rsid w:val="26733F8F"/>
    <w:rsid w:val="2678032B"/>
    <w:rsid w:val="268A466C"/>
    <w:rsid w:val="26B347F0"/>
    <w:rsid w:val="26ED2E1C"/>
    <w:rsid w:val="26EF6891"/>
    <w:rsid w:val="26FB38AC"/>
    <w:rsid w:val="271D39CE"/>
    <w:rsid w:val="273366E8"/>
    <w:rsid w:val="27374DFF"/>
    <w:rsid w:val="273D5D75"/>
    <w:rsid w:val="275A015C"/>
    <w:rsid w:val="275B7D64"/>
    <w:rsid w:val="27627853"/>
    <w:rsid w:val="277125BE"/>
    <w:rsid w:val="277308DD"/>
    <w:rsid w:val="2786663F"/>
    <w:rsid w:val="27AD4992"/>
    <w:rsid w:val="27CB0400"/>
    <w:rsid w:val="27CF1F9F"/>
    <w:rsid w:val="27D25366"/>
    <w:rsid w:val="27D267EA"/>
    <w:rsid w:val="27E26578"/>
    <w:rsid w:val="27F8165D"/>
    <w:rsid w:val="27F86E3F"/>
    <w:rsid w:val="2813434D"/>
    <w:rsid w:val="281521CA"/>
    <w:rsid w:val="28171F07"/>
    <w:rsid w:val="284F76C3"/>
    <w:rsid w:val="28553E3F"/>
    <w:rsid w:val="285D13A9"/>
    <w:rsid w:val="28612D5A"/>
    <w:rsid w:val="286C3094"/>
    <w:rsid w:val="288862A3"/>
    <w:rsid w:val="288E04D3"/>
    <w:rsid w:val="289F509B"/>
    <w:rsid w:val="28D27A29"/>
    <w:rsid w:val="28D65249"/>
    <w:rsid w:val="28DC0636"/>
    <w:rsid w:val="28DF6F45"/>
    <w:rsid w:val="28E95FB4"/>
    <w:rsid w:val="28EA7013"/>
    <w:rsid w:val="28EB0A7B"/>
    <w:rsid w:val="28EF7C22"/>
    <w:rsid w:val="28F514BF"/>
    <w:rsid w:val="28F832BD"/>
    <w:rsid w:val="29162274"/>
    <w:rsid w:val="29225694"/>
    <w:rsid w:val="29292CEC"/>
    <w:rsid w:val="29320151"/>
    <w:rsid w:val="29462761"/>
    <w:rsid w:val="294F56E9"/>
    <w:rsid w:val="296532BC"/>
    <w:rsid w:val="2969195F"/>
    <w:rsid w:val="29806D1C"/>
    <w:rsid w:val="29844EE3"/>
    <w:rsid w:val="299427E7"/>
    <w:rsid w:val="299562E2"/>
    <w:rsid w:val="29992A5C"/>
    <w:rsid w:val="29996C28"/>
    <w:rsid w:val="29B35636"/>
    <w:rsid w:val="29BB5DAD"/>
    <w:rsid w:val="29BC1B0F"/>
    <w:rsid w:val="29C91841"/>
    <w:rsid w:val="29CA78AA"/>
    <w:rsid w:val="29CE293E"/>
    <w:rsid w:val="29CF78EF"/>
    <w:rsid w:val="29E25FF4"/>
    <w:rsid w:val="29E52BB4"/>
    <w:rsid w:val="2A0C5242"/>
    <w:rsid w:val="2A0F4541"/>
    <w:rsid w:val="2A120286"/>
    <w:rsid w:val="2A165E6E"/>
    <w:rsid w:val="2A290AE8"/>
    <w:rsid w:val="2A7F6BA0"/>
    <w:rsid w:val="2A8C7045"/>
    <w:rsid w:val="2A960617"/>
    <w:rsid w:val="2AA63350"/>
    <w:rsid w:val="2AB87157"/>
    <w:rsid w:val="2AD868C8"/>
    <w:rsid w:val="2ADA17A4"/>
    <w:rsid w:val="2AE01B1E"/>
    <w:rsid w:val="2AE912EA"/>
    <w:rsid w:val="2B0418A9"/>
    <w:rsid w:val="2B09337F"/>
    <w:rsid w:val="2B0D4DEB"/>
    <w:rsid w:val="2B0F5A52"/>
    <w:rsid w:val="2B181E15"/>
    <w:rsid w:val="2B1F4A1E"/>
    <w:rsid w:val="2B24412C"/>
    <w:rsid w:val="2B3039F5"/>
    <w:rsid w:val="2B315025"/>
    <w:rsid w:val="2B455218"/>
    <w:rsid w:val="2B46147A"/>
    <w:rsid w:val="2B4C62FF"/>
    <w:rsid w:val="2B562B02"/>
    <w:rsid w:val="2B636575"/>
    <w:rsid w:val="2B7E36A8"/>
    <w:rsid w:val="2B894069"/>
    <w:rsid w:val="2B9A0D95"/>
    <w:rsid w:val="2BB51AB3"/>
    <w:rsid w:val="2BCE03EB"/>
    <w:rsid w:val="2BCF2624"/>
    <w:rsid w:val="2BE05757"/>
    <w:rsid w:val="2BE2398A"/>
    <w:rsid w:val="2BE776A9"/>
    <w:rsid w:val="2C015355"/>
    <w:rsid w:val="2C0551C8"/>
    <w:rsid w:val="2C133C07"/>
    <w:rsid w:val="2C1856F5"/>
    <w:rsid w:val="2C2952EB"/>
    <w:rsid w:val="2C306A3D"/>
    <w:rsid w:val="2C45316C"/>
    <w:rsid w:val="2C502805"/>
    <w:rsid w:val="2C682FD0"/>
    <w:rsid w:val="2C740F8A"/>
    <w:rsid w:val="2C7835E8"/>
    <w:rsid w:val="2C814DBF"/>
    <w:rsid w:val="2C8E797C"/>
    <w:rsid w:val="2C905D0D"/>
    <w:rsid w:val="2CAA5BF0"/>
    <w:rsid w:val="2CD65BB4"/>
    <w:rsid w:val="2CD8779E"/>
    <w:rsid w:val="2D262B2C"/>
    <w:rsid w:val="2D512369"/>
    <w:rsid w:val="2D637BE5"/>
    <w:rsid w:val="2D781D43"/>
    <w:rsid w:val="2D7D19DF"/>
    <w:rsid w:val="2D8D5469"/>
    <w:rsid w:val="2D941CC6"/>
    <w:rsid w:val="2D977E84"/>
    <w:rsid w:val="2DCB5E07"/>
    <w:rsid w:val="2DF61EFB"/>
    <w:rsid w:val="2DF61F36"/>
    <w:rsid w:val="2E056DE4"/>
    <w:rsid w:val="2E1773FC"/>
    <w:rsid w:val="2E233F1C"/>
    <w:rsid w:val="2E251577"/>
    <w:rsid w:val="2E3D6BE6"/>
    <w:rsid w:val="2E490F27"/>
    <w:rsid w:val="2E4D65F8"/>
    <w:rsid w:val="2E713386"/>
    <w:rsid w:val="2EB5032D"/>
    <w:rsid w:val="2EB85B4F"/>
    <w:rsid w:val="2EBA7CD9"/>
    <w:rsid w:val="2EC33C7B"/>
    <w:rsid w:val="2ED33ECF"/>
    <w:rsid w:val="2ED4700C"/>
    <w:rsid w:val="2EDF4959"/>
    <w:rsid w:val="2F0A0BCF"/>
    <w:rsid w:val="2F0B3330"/>
    <w:rsid w:val="2F1252F9"/>
    <w:rsid w:val="2F2C0590"/>
    <w:rsid w:val="2F3F4976"/>
    <w:rsid w:val="2F435BC1"/>
    <w:rsid w:val="2F487438"/>
    <w:rsid w:val="2F6126A2"/>
    <w:rsid w:val="2F6C26AF"/>
    <w:rsid w:val="2F834A8A"/>
    <w:rsid w:val="2F8A0AC7"/>
    <w:rsid w:val="2FAF0CE3"/>
    <w:rsid w:val="2FB93268"/>
    <w:rsid w:val="2FDF51A6"/>
    <w:rsid w:val="2FE8632D"/>
    <w:rsid w:val="2FF21A05"/>
    <w:rsid w:val="300635B2"/>
    <w:rsid w:val="301C468A"/>
    <w:rsid w:val="302D7A23"/>
    <w:rsid w:val="3042487F"/>
    <w:rsid w:val="3045639C"/>
    <w:rsid w:val="30595E81"/>
    <w:rsid w:val="306D7134"/>
    <w:rsid w:val="30742BDC"/>
    <w:rsid w:val="307776C3"/>
    <w:rsid w:val="30825066"/>
    <w:rsid w:val="30C873BB"/>
    <w:rsid w:val="30C91B96"/>
    <w:rsid w:val="30CB6C47"/>
    <w:rsid w:val="30D75C2E"/>
    <w:rsid w:val="30EE09E2"/>
    <w:rsid w:val="30F32E56"/>
    <w:rsid w:val="30F35743"/>
    <w:rsid w:val="30F46095"/>
    <w:rsid w:val="310456BA"/>
    <w:rsid w:val="310B7AC4"/>
    <w:rsid w:val="313C7BC6"/>
    <w:rsid w:val="3149047D"/>
    <w:rsid w:val="315D463A"/>
    <w:rsid w:val="31942C78"/>
    <w:rsid w:val="319B3E7B"/>
    <w:rsid w:val="319F5C6B"/>
    <w:rsid w:val="31AF2FA4"/>
    <w:rsid w:val="31BC57AE"/>
    <w:rsid w:val="31E44A01"/>
    <w:rsid w:val="31E54A0B"/>
    <w:rsid w:val="31FB04F4"/>
    <w:rsid w:val="320430C1"/>
    <w:rsid w:val="321737E5"/>
    <w:rsid w:val="321D3ECB"/>
    <w:rsid w:val="32270B61"/>
    <w:rsid w:val="322825F5"/>
    <w:rsid w:val="323A36DF"/>
    <w:rsid w:val="323D6A2C"/>
    <w:rsid w:val="324C1344"/>
    <w:rsid w:val="32803386"/>
    <w:rsid w:val="32C6270C"/>
    <w:rsid w:val="32E542A3"/>
    <w:rsid w:val="32F55DFD"/>
    <w:rsid w:val="32F57D3C"/>
    <w:rsid w:val="32FC7293"/>
    <w:rsid w:val="33027EC7"/>
    <w:rsid w:val="331350DD"/>
    <w:rsid w:val="331C153E"/>
    <w:rsid w:val="33236153"/>
    <w:rsid w:val="333E07BB"/>
    <w:rsid w:val="33527440"/>
    <w:rsid w:val="33753B52"/>
    <w:rsid w:val="33A165F6"/>
    <w:rsid w:val="33A36CD0"/>
    <w:rsid w:val="33AC289C"/>
    <w:rsid w:val="33B33D48"/>
    <w:rsid w:val="33BC0B19"/>
    <w:rsid w:val="33DA365E"/>
    <w:rsid w:val="33E016A3"/>
    <w:rsid w:val="3418141E"/>
    <w:rsid w:val="34335548"/>
    <w:rsid w:val="345C36E0"/>
    <w:rsid w:val="345F1806"/>
    <w:rsid w:val="345F320B"/>
    <w:rsid w:val="346774C8"/>
    <w:rsid w:val="3470069B"/>
    <w:rsid w:val="347D1057"/>
    <w:rsid w:val="349654FE"/>
    <w:rsid w:val="34A01296"/>
    <w:rsid w:val="34AD636D"/>
    <w:rsid w:val="34BD2E5B"/>
    <w:rsid w:val="34C33C74"/>
    <w:rsid w:val="34D35AEF"/>
    <w:rsid w:val="34D37972"/>
    <w:rsid w:val="34D72344"/>
    <w:rsid w:val="34DF51C2"/>
    <w:rsid w:val="34E815AD"/>
    <w:rsid w:val="34F02F92"/>
    <w:rsid w:val="34F07BFD"/>
    <w:rsid w:val="34F65B07"/>
    <w:rsid w:val="34FF150D"/>
    <w:rsid w:val="35194A87"/>
    <w:rsid w:val="35220B44"/>
    <w:rsid w:val="35396B31"/>
    <w:rsid w:val="35533710"/>
    <w:rsid w:val="35620871"/>
    <w:rsid w:val="35711D66"/>
    <w:rsid w:val="3573471C"/>
    <w:rsid w:val="357E3635"/>
    <w:rsid w:val="35964A4F"/>
    <w:rsid w:val="35B313DA"/>
    <w:rsid w:val="35B642C7"/>
    <w:rsid w:val="35B64FD1"/>
    <w:rsid w:val="35C80CC8"/>
    <w:rsid w:val="35D21035"/>
    <w:rsid w:val="35D8166B"/>
    <w:rsid w:val="35F76024"/>
    <w:rsid w:val="361441B9"/>
    <w:rsid w:val="3619554F"/>
    <w:rsid w:val="36226D29"/>
    <w:rsid w:val="36266EC7"/>
    <w:rsid w:val="362C2535"/>
    <w:rsid w:val="364C4211"/>
    <w:rsid w:val="365558C5"/>
    <w:rsid w:val="366A6B35"/>
    <w:rsid w:val="367110B0"/>
    <w:rsid w:val="36784FC8"/>
    <w:rsid w:val="369D45A6"/>
    <w:rsid w:val="36A34DEF"/>
    <w:rsid w:val="36A80DF8"/>
    <w:rsid w:val="36AA64C7"/>
    <w:rsid w:val="36B028C6"/>
    <w:rsid w:val="36BA5016"/>
    <w:rsid w:val="36C27D45"/>
    <w:rsid w:val="36C5155D"/>
    <w:rsid w:val="36D26C56"/>
    <w:rsid w:val="36E95298"/>
    <w:rsid w:val="36EB30EB"/>
    <w:rsid w:val="37036FE3"/>
    <w:rsid w:val="3708014C"/>
    <w:rsid w:val="37236330"/>
    <w:rsid w:val="373569A8"/>
    <w:rsid w:val="373A2E6A"/>
    <w:rsid w:val="374E0829"/>
    <w:rsid w:val="374E420E"/>
    <w:rsid w:val="374E52A6"/>
    <w:rsid w:val="37876763"/>
    <w:rsid w:val="3787797C"/>
    <w:rsid w:val="379151F3"/>
    <w:rsid w:val="379F4F19"/>
    <w:rsid w:val="37AC06BF"/>
    <w:rsid w:val="37CE166A"/>
    <w:rsid w:val="37E53A07"/>
    <w:rsid w:val="37F52DFB"/>
    <w:rsid w:val="37FF1FE3"/>
    <w:rsid w:val="380313BD"/>
    <w:rsid w:val="3808559C"/>
    <w:rsid w:val="381A65D6"/>
    <w:rsid w:val="382C13B4"/>
    <w:rsid w:val="384A5821"/>
    <w:rsid w:val="384E6F01"/>
    <w:rsid w:val="38545953"/>
    <w:rsid w:val="38547BEE"/>
    <w:rsid w:val="3873536C"/>
    <w:rsid w:val="387531E2"/>
    <w:rsid w:val="387608A3"/>
    <w:rsid w:val="387A6992"/>
    <w:rsid w:val="38880168"/>
    <w:rsid w:val="388F566F"/>
    <w:rsid w:val="38A556C8"/>
    <w:rsid w:val="38C35B81"/>
    <w:rsid w:val="38D233FA"/>
    <w:rsid w:val="38D43BCE"/>
    <w:rsid w:val="38FE056A"/>
    <w:rsid w:val="390262A3"/>
    <w:rsid w:val="390D5316"/>
    <w:rsid w:val="390E66F1"/>
    <w:rsid w:val="39287831"/>
    <w:rsid w:val="394D44EB"/>
    <w:rsid w:val="39903DC9"/>
    <w:rsid w:val="39B74AA9"/>
    <w:rsid w:val="39BC705E"/>
    <w:rsid w:val="39BD4AA4"/>
    <w:rsid w:val="3A0D7E0D"/>
    <w:rsid w:val="3A1530F4"/>
    <w:rsid w:val="3A15474F"/>
    <w:rsid w:val="3A237417"/>
    <w:rsid w:val="3A3C7782"/>
    <w:rsid w:val="3A681C6A"/>
    <w:rsid w:val="3A687B33"/>
    <w:rsid w:val="3A6A566D"/>
    <w:rsid w:val="3A7611ED"/>
    <w:rsid w:val="3A7904D5"/>
    <w:rsid w:val="3A8A0C83"/>
    <w:rsid w:val="3A8D410D"/>
    <w:rsid w:val="3A9B2129"/>
    <w:rsid w:val="3AA268B4"/>
    <w:rsid w:val="3AAA3D70"/>
    <w:rsid w:val="3AAB4672"/>
    <w:rsid w:val="3AB26F56"/>
    <w:rsid w:val="3AC73B5A"/>
    <w:rsid w:val="3ADF555A"/>
    <w:rsid w:val="3AE002BB"/>
    <w:rsid w:val="3AE559B0"/>
    <w:rsid w:val="3B1F017C"/>
    <w:rsid w:val="3B2D360A"/>
    <w:rsid w:val="3B2D55E5"/>
    <w:rsid w:val="3B3B5F75"/>
    <w:rsid w:val="3B3D63D4"/>
    <w:rsid w:val="3B400E86"/>
    <w:rsid w:val="3B4C6BFE"/>
    <w:rsid w:val="3B4D6E29"/>
    <w:rsid w:val="3B587D1F"/>
    <w:rsid w:val="3B6B49ED"/>
    <w:rsid w:val="3B7947D0"/>
    <w:rsid w:val="3B7B29BE"/>
    <w:rsid w:val="3B9B1493"/>
    <w:rsid w:val="3BA015BD"/>
    <w:rsid w:val="3BB723BA"/>
    <w:rsid w:val="3BC077CD"/>
    <w:rsid w:val="3BC32E68"/>
    <w:rsid w:val="3BD65D37"/>
    <w:rsid w:val="3BDD371C"/>
    <w:rsid w:val="3BDF4595"/>
    <w:rsid w:val="3BE463CD"/>
    <w:rsid w:val="3BED1B4C"/>
    <w:rsid w:val="3C011065"/>
    <w:rsid w:val="3C2E0ECF"/>
    <w:rsid w:val="3C2E346D"/>
    <w:rsid w:val="3C470402"/>
    <w:rsid w:val="3C644E35"/>
    <w:rsid w:val="3C6541EF"/>
    <w:rsid w:val="3C7F17D4"/>
    <w:rsid w:val="3C955B4E"/>
    <w:rsid w:val="3C970BB0"/>
    <w:rsid w:val="3C996D80"/>
    <w:rsid w:val="3C9B0BBA"/>
    <w:rsid w:val="3C9D502F"/>
    <w:rsid w:val="3CA9477B"/>
    <w:rsid w:val="3CAB28B8"/>
    <w:rsid w:val="3CC16722"/>
    <w:rsid w:val="3CCC15C7"/>
    <w:rsid w:val="3CDC4701"/>
    <w:rsid w:val="3CE66D13"/>
    <w:rsid w:val="3CE979D6"/>
    <w:rsid w:val="3CED2AAF"/>
    <w:rsid w:val="3D0217B5"/>
    <w:rsid w:val="3D466B10"/>
    <w:rsid w:val="3D500A74"/>
    <w:rsid w:val="3D7D68E8"/>
    <w:rsid w:val="3D835ABA"/>
    <w:rsid w:val="3D9C7161"/>
    <w:rsid w:val="3DAA6F47"/>
    <w:rsid w:val="3DB80FC5"/>
    <w:rsid w:val="3DD5709F"/>
    <w:rsid w:val="3DD81C1A"/>
    <w:rsid w:val="3DE94269"/>
    <w:rsid w:val="3DEE1D1A"/>
    <w:rsid w:val="3DF43ED5"/>
    <w:rsid w:val="3DF4724C"/>
    <w:rsid w:val="3E0A48AA"/>
    <w:rsid w:val="3E4D2EA0"/>
    <w:rsid w:val="3E563AA5"/>
    <w:rsid w:val="3E597826"/>
    <w:rsid w:val="3E620154"/>
    <w:rsid w:val="3E620DC8"/>
    <w:rsid w:val="3E8813DA"/>
    <w:rsid w:val="3E8B022D"/>
    <w:rsid w:val="3E9111B3"/>
    <w:rsid w:val="3E986742"/>
    <w:rsid w:val="3EAC5ECD"/>
    <w:rsid w:val="3EB17722"/>
    <w:rsid w:val="3ECE1049"/>
    <w:rsid w:val="3ED60CB7"/>
    <w:rsid w:val="3EE01CF4"/>
    <w:rsid w:val="3EE163E5"/>
    <w:rsid w:val="3EE20214"/>
    <w:rsid w:val="3F051C30"/>
    <w:rsid w:val="3F0E7C16"/>
    <w:rsid w:val="3F154103"/>
    <w:rsid w:val="3F2334B2"/>
    <w:rsid w:val="3F2F08E6"/>
    <w:rsid w:val="3F3050A1"/>
    <w:rsid w:val="3F37677E"/>
    <w:rsid w:val="3F3F27A7"/>
    <w:rsid w:val="3F566176"/>
    <w:rsid w:val="3F60398A"/>
    <w:rsid w:val="3F6142CC"/>
    <w:rsid w:val="3F6F3B71"/>
    <w:rsid w:val="3F7520EF"/>
    <w:rsid w:val="3F7B467C"/>
    <w:rsid w:val="3F7D3B87"/>
    <w:rsid w:val="3F7D78AF"/>
    <w:rsid w:val="3F8534F2"/>
    <w:rsid w:val="3F8D6CDE"/>
    <w:rsid w:val="3F941105"/>
    <w:rsid w:val="3F9B2DD1"/>
    <w:rsid w:val="3FC31E68"/>
    <w:rsid w:val="40471F19"/>
    <w:rsid w:val="40474C59"/>
    <w:rsid w:val="404F19B9"/>
    <w:rsid w:val="406A4E26"/>
    <w:rsid w:val="40994AFA"/>
    <w:rsid w:val="40A044F4"/>
    <w:rsid w:val="40AA6078"/>
    <w:rsid w:val="40AA7978"/>
    <w:rsid w:val="40B95667"/>
    <w:rsid w:val="40D00C0D"/>
    <w:rsid w:val="40E929CC"/>
    <w:rsid w:val="41180D6F"/>
    <w:rsid w:val="41297691"/>
    <w:rsid w:val="413A6F11"/>
    <w:rsid w:val="41562C93"/>
    <w:rsid w:val="41593696"/>
    <w:rsid w:val="416D44C1"/>
    <w:rsid w:val="41765450"/>
    <w:rsid w:val="418271DC"/>
    <w:rsid w:val="41913FF8"/>
    <w:rsid w:val="41925813"/>
    <w:rsid w:val="41A45A80"/>
    <w:rsid w:val="41AD2454"/>
    <w:rsid w:val="41B06431"/>
    <w:rsid w:val="41BA2ECD"/>
    <w:rsid w:val="41BC03B1"/>
    <w:rsid w:val="41C434C9"/>
    <w:rsid w:val="41CF333B"/>
    <w:rsid w:val="41D01612"/>
    <w:rsid w:val="41F12ACF"/>
    <w:rsid w:val="41FB72B7"/>
    <w:rsid w:val="41FC2389"/>
    <w:rsid w:val="41FE3554"/>
    <w:rsid w:val="42320331"/>
    <w:rsid w:val="427512B1"/>
    <w:rsid w:val="429C778E"/>
    <w:rsid w:val="42CA684F"/>
    <w:rsid w:val="42CC0ABD"/>
    <w:rsid w:val="42D80559"/>
    <w:rsid w:val="42DA6674"/>
    <w:rsid w:val="42F1539D"/>
    <w:rsid w:val="43126BF2"/>
    <w:rsid w:val="431E25FA"/>
    <w:rsid w:val="431E701F"/>
    <w:rsid w:val="434A3D27"/>
    <w:rsid w:val="434E3D91"/>
    <w:rsid w:val="434E4AB1"/>
    <w:rsid w:val="4369294A"/>
    <w:rsid w:val="43695001"/>
    <w:rsid w:val="43947D0E"/>
    <w:rsid w:val="439D5D54"/>
    <w:rsid w:val="43CA7453"/>
    <w:rsid w:val="43CB0223"/>
    <w:rsid w:val="43CD749A"/>
    <w:rsid w:val="43D304EF"/>
    <w:rsid w:val="43F154DD"/>
    <w:rsid w:val="43F94041"/>
    <w:rsid w:val="440E6619"/>
    <w:rsid w:val="44125F1E"/>
    <w:rsid w:val="44196D04"/>
    <w:rsid w:val="441A7BB6"/>
    <w:rsid w:val="443A45C9"/>
    <w:rsid w:val="443E0B52"/>
    <w:rsid w:val="44406994"/>
    <w:rsid w:val="4445734B"/>
    <w:rsid w:val="444C7D45"/>
    <w:rsid w:val="444F778E"/>
    <w:rsid w:val="4454205A"/>
    <w:rsid w:val="44704880"/>
    <w:rsid w:val="448D4F71"/>
    <w:rsid w:val="44A23261"/>
    <w:rsid w:val="44A63CC9"/>
    <w:rsid w:val="44C3377E"/>
    <w:rsid w:val="44E537E1"/>
    <w:rsid w:val="44EB56FC"/>
    <w:rsid w:val="4505615F"/>
    <w:rsid w:val="45060024"/>
    <w:rsid w:val="45091337"/>
    <w:rsid w:val="45253BC0"/>
    <w:rsid w:val="453130FE"/>
    <w:rsid w:val="45313BC9"/>
    <w:rsid w:val="456702F3"/>
    <w:rsid w:val="457E3C3D"/>
    <w:rsid w:val="45BD00CB"/>
    <w:rsid w:val="45CA0F35"/>
    <w:rsid w:val="45FD1EC4"/>
    <w:rsid w:val="46025B7A"/>
    <w:rsid w:val="46167E5D"/>
    <w:rsid w:val="464C33C7"/>
    <w:rsid w:val="464E293F"/>
    <w:rsid w:val="46545717"/>
    <w:rsid w:val="46646379"/>
    <w:rsid w:val="4684751E"/>
    <w:rsid w:val="46A83A16"/>
    <w:rsid w:val="46B1648C"/>
    <w:rsid w:val="46B21D20"/>
    <w:rsid w:val="46CA3847"/>
    <w:rsid w:val="46D76B47"/>
    <w:rsid w:val="46DC4B8F"/>
    <w:rsid w:val="46DE165C"/>
    <w:rsid w:val="46E2491C"/>
    <w:rsid w:val="46E71941"/>
    <w:rsid w:val="4711238B"/>
    <w:rsid w:val="47137124"/>
    <w:rsid w:val="471D762E"/>
    <w:rsid w:val="4727050B"/>
    <w:rsid w:val="472A432B"/>
    <w:rsid w:val="472E2C27"/>
    <w:rsid w:val="47354625"/>
    <w:rsid w:val="473B6AB2"/>
    <w:rsid w:val="47567B58"/>
    <w:rsid w:val="47690EAD"/>
    <w:rsid w:val="476A4402"/>
    <w:rsid w:val="476C6AEC"/>
    <w:rsid w:val="479D3234"/>
    <w:rsid w:val="47AC753B"/>
    <w:rsid w:val="47C25024"/>
    <w:rsid w:val="47D13CA7"/>
    <w:rsid w:val="47DC4C30"/>
    <w:rsid w:val="47DC56F6"/>
    <w:rsid w:val="47DE5A33"/>
    <w:rsid w:val="47FB38C0"/>
    <w:rsid w:val="480E3B01"/>
    <w:rsid w:val="480E61A7"/>
    <w:rsid w:val="482A0BAD"/>
    <w:rsid w:val="48425938"/>
    <w:rsid w:val="48432E14"/>
    <w:rsid w:val="484F7736"/>
    <w:rsid w:val="48586A3A"/>
    <w:rsid w:val="488E37DD"/>
    <w:rsid w:val="48B10F43"/>
    <w:rsid w:val="48B65743"/>
    <w:rsid w:val="48B8180B"/>
    <w:rsid w:val="48BA462B"/>
    <w:rsid w:val="48DB63CE"/>
    <w:rsid w:val="48E469DA"/>
    <w:rsid w:val="48E66282"/>
    <w:rsid w:val="48ED21B1"/>
    <w:rsid w:val="49180963"/>
    <w:rsid w:val="49197A73"/>
    <w:rsid w:val="491F38DA"/>
    <w:rsid w:val="49213A64"/>
    <w:rsid w:val="49347C82"/>
    <w:rsid w:val="493E1EBE"/>
    <w:rsid w:val="494A25C0"/>
    <w:rsid w:val="494C53E3"/>
    <w:rsid w:val="49530B91"/>
    <w:rsid w:val="495A37C2"/>
    <w:rsid w:val="496101CF"/>
    <w:rsid w:val="496B2BEE"/>
    <w:rsid w:val="497A77B1"/>
    <w:rsid w:val="49984B4C"/>
    <w:rsid w:val="499E63F2"/>
    <w:rsid w:val="49D9493E"/>
    <w:rsid w:val="49F26A48"/>
    <w:rsid w:val="49F50CB4"/>
    <w:rsid w:val="49F90F24"/>
    <w:rsid w:val="4A0E617F"/>
    <w:rsid w:val="4A2B674A"/>
    <w:rsid w:val="4A3D482E"/>
    <w:rsid w:val="4A486C2E"/>
    <w:rsid w:val="4A4E4A08"/>
    <w:rsid w:val="4A6709E5"/>
    <w:rsid w:val="4A677E2B"/>
    <w:rsid w:val="4A713D7D"/>
    <w:rsid w:val="4A760586"/>
    <w:rsid w:val="4A7E1346"/>
    <w:rsid w:val="4AA36CC5"/>
    <w:rsid w:val="4AA828C3"/>
    <w:rsid w:val="4AC14C7B"/>
    <w:rsid w:val="4AC1656E"/>
    <w:rsid w:val="4AC503A3"/>
    <w:rsid w:val="4AD034EE"/>
    <w:rsid w:val="4ADB0924"/>
    <w:rsid w:val="4ADF4E94"/>
    <w:rsid w:val="4B2C10A1"/>
    <w:rsid w:val="4B330DED"/>
    <w:rsid w:val="4B4733D3"/>
    <w:rsid w:val="4B4D2E58"/>
    <w:rsid w:val="4B533850"/>
    <w:rsid w:val="4B5F6B34"/>
    <w:rsid w:val="4B6A0035"/>
    <w:rsid w:val="4B7004E1"/>
    <w:rsid w:val="4B776EAE"/>
    <w:rsid w:val="4B8818F5"/>
    <w:rsid w:val="4B8A017E"/>
    <w:rsid w:val="4B9404B6"/>
    <w:rsid w:val="4BAE306E"/>
    <w:rsid w:val="4BBD2C2F"/>
    <w:rsid w:val="4BCD4308"/>
    <w:rsid w:val="4BCE78BA"/>
    <w:rsid w:val="4BD0134D"/>
    <w:rsid w:val="4BD25517"/>
    <w:rsid w:val="4BD70ED2"/>
    <w:rsid w:val="4BE1431E"/>
    <w:rsid w:val="4C07797B"/>
    <w:rsid w:val="4C1F4D33"/>
    <w:rsid w:val="4C2D1FE9"/>
    <w:rsid w:val="4C3B3B09"/>
    <w:rsid w:val="4C5F4BF5"/>
    <w:rsid w:val="4C6A26EE"/>
    <w:rsid w:val="4C765AC7"/>
    <w:rsid w:val="4C83043D"/>
    <w:rsid w:val="4C87510F"/>
    <w:rsid w:val="4CA87648"/>
    <w:rsid w:val="4CBA6BE7"/>
    <w:rsid w:val="4CBB7B02"/>
    <w:rsid w:val="4CC808C2"/>
    <w:rsid w:val="4CD00124"/>
    <w:rsid w:val="4CE631BE"/>
    <w:rsid w:val="4CFD56C6"/>
    <w:rsid w:val="4D0259E7"/>
    <w:rsid w:val="4D0345C4"/>
    <w:rsid w:val="4D0C3A1B"/>
    <w:rsid w:val="4D1608B4"/>
    <w:rsid w:val="4D2A076C"/>
    <w:rsid w:val="4D2C2229"/>
    <w:rsid w:val="4D3D1212"/>
    <w:rsid w:val="4D65272F"/>
    <w:rsid w:val="4D7549D3"/>
    <w:rsid w:val="4D8E10EA"/>
    <w:rsid w:val="4D9847A5"/>
    <w:rsid w:val="4DB44CB6"/>
    <w:rsid w:val="4DC53536"/>
    <w:rsid w:val="4DF60B7C"/>
    <w:rsid w:val="4E143C61"/>
    <w:rsid w:val="4E2215AC"/>
    <w:rsid w:val="4E283BF9"/>
    <w:rsid w:val="4E2D2397"/>
    <w:rsid w:val="4E3E637C"/>
    <w:rsid w:val="4E4F538A"/>
    <w:rsid w:val="4E4F67DC"/>
    <w:rsid w:val="4E5A2DAD"/>
    <w:rsid w:val="4E8B471E"/>
    <w:rsid w:val="4E8D0E00"/>
    <w:rsid w:val="4EB434B9"/>
    <w:rsid w:val="4EB66BE5"/>
    <w:rsid w:val="4EBC765B"/>
    <w:rsid w:val="4ECD56B7"/>
    <w:rsid w:val="4ED108FC"/>
    <w:rsid w:val="4EF31AB9"/>
    <w:rsid w:val="4EFC6D3B"/>
    <w:rsid w:val="4F046A71"/>
    <w:rsid w:val="4F08177C"/>
    <w:rsid w:val="4F0A0504"/>
    <w:rsid w:val="4F0E7466"/>
    <w:rsid w:val="4F17422A"/>
    <w:rsid w:val="4F267F6C"/>
    <w:rsid w:val="4F2B50F6"/>
    <w:rsid w:val="4F312E7A"/>
    <w:rsid w:val="4F344C43"/>
    <w:rsid w:val="4F7702EF"/>
    <w:rsid w:val="4FB01215"/>
    <w:rsid w:val="4FB2421E"/>
    <w:rsid w:val="4FB243A5"/>
    <w:rsid w:val="4FBD5F64"/>
    <w:rsid w:val="4FC87373"/>
    <w:rsid w:val="4FD33767"/>
    <w:rsid w:val="4FD9632E"/>
    <w:rsid w:val="4FE22DE9"/>
    <w:rsid w:val="4FE92616"/>
    <w:rsid w:val="4FF74056"/>
    <w:rsid w:val="50080638"/>
    <w:rsid w:val="501468AF"/>
    <w:rsid w:val="50201FC9"/>
    <w:rsid w:val="50234487"/>
    <w:rsid w:val="50252954"/>
    <w:rsid w:val="504A2473"/>
    <w:rsid w:val="508D0B9C"/>
    <w:rsid w:val="50C123DA"/>
    <w:rsid w:val="50C74476"/>
    <w:rsid w:val="50CA7ABB"/>
    <w:rsid w:val="50F10746"/>
    <w:rsid w:val="50F96C4E"/>
    <w:rsid w:val="50FE42DE"/>
    <w:rsid w:val="51026514"/>
    <w:rsid w:val="510E055F"/>
    <w:rsid w:val="51434E0E"/>
    <w:rsid w:val="51440DA3"/>
    <w:rsid w:val="514B5F2F"/>
    <w:rsid w:val="514C2BF5"/>
    <w:rsid w:val="51565A40"/>
    <w:rsid w:val="515F311A"/>
    <w:rsid w:val="516F54DB"/>
    <w:rsid w:val="518B406D"/>
    <w:rsid w:val="518C1542"/>
    <w:rsid w:val="51A43F0B"/>
    <w:rsid w:val="51B306F7"/>
    <w:rsid w:val="51B3271D"/>
    <w:rsid w:val="51BB6A3C"/>
    <w:rsid w:val="51C03F67"/>
    <w:rsid w:val="51D933BB"/>
    <w:rsid w:val="51DF59CB"/>
    <w:rsid w:val="51EB2581"/>
    <w:rsid w:val="51F06649"/>
    <w:rsid w:val="5212701A"/>
    <w:rsid w:val="52213831"/>
    <w:rsid w:val="522C3822"/>
    <w:rsid w:val="523043DC"/>
    <w:rsid w:val="523503EF"/>
    <w:rsid w:val="52402703"/>
    <w:rsid w:val="52411A89"/>
    <w:rsid w:val="525C37C6"/>
    <w:rsid w:val="52630E90"/>
    <w:rsid w:val="526B2DEC"/>
    <w:rsid w:val="527152AA"/>
    <w:rsid w:val="527753E8"/>
    <w:rsid w:val="527E3987"/>
    <w:rsid w:val="5295062C"/>
    <w:rsid w:val="52B33948"/>
    <w:rsid w:val="52BD71E9"/>
    <w:rsid w:val="52D12D80"/>
    <w:rsid w:val="53006885"/>
    <w:rsid w:val="530A3BE4"/>
    <w:rsid w:val="530E1A7E"/>
    <w:rsid w:val="53105478"/>
    <w:rsid w:val="53113874"/>
    <w:rsid w:val="531612DE"/>
    <w:rsid w:val="531C0F06"/>
    <w:rsid w:val="533505E4"/>
    <w:rsid w:val="53380516"/>
    <w:rsid w:val="53551121"/>
    <w:rsid w:val="5365682B"/>
    <w:rsid w:val="53707E97"/>
    <w:rsid w:val="53746B20"/>
    <w:rsid w:val="5394103A"/>
    <w:rsid w:val="53A10C60"/>
    <w:rsid w:val="53AF66CD"/>
    <w:rsid w:val="53B61644"/>
    <w:rsid w:val="53C66E54"/>
    <w:rsid w:val="53E8282F"/>
    <w:rsid w:val="53EF2891"/>
    <w:rsid w:val="540F4762"/>
    <w:rsid w:val="543527BA"/>
    <w:rsid w:val="543B3A26"/>
    <w:rsid w:val="54435048"/>
    <w:rsid w:val="544512DE"/>
    <w:rsid w:val="54481ABA"/>
    <w:rsid w:val="54921106"/>
    <w:rsid w:val="54A76418"/>
    <w:rsid w:val="54A911ED"/>
    <w:rsid w:val="54B93795"/>
    <w:rsid w:val="54D00D7B"/>
    <w:rsid w:val="54E3596E"/>
    <w:rsid w:val="54F912B5"/>
    <w:rsid w:val="551B60D0"/>
    <w:rsid w:val="551C40A2"/>
    <w:rsid w:val="55351B00"/>
    <w:rsid w:val="55380263"/>
    <w:rsid w:val="55436AF6"/>
    <w:rsid w:val="554376C8"/>
    <w:rsid w:val="554A7EDF"/>
    <w:rsid w:val="554F0D7B"/>
    <w:rsid w:val="55820510"/>
    <w:rsid w:val="558F5051"/>
    <w:rsid w:val="55944697"/>
    <w:rsid w:val="55A52225"/>
    <w:rsid w:val="55A625A6"/>
    <w:rsid w:val="55AF4D55"/>
    <w:rsid w:val="55B5546E"/>
    <w:rsid w:val="55B62F64"/>
    <w:rsid w:val="55BD4F0C"/>
    <w:rsid w:val="55DD4E2B"/>
    <w:rsid w:val="55F42AE0"/>
    <w:rsid w:val="55F97611"/>
    <w:rsid w:val="5601203A"/>
    <w:rsid w:val="562179F9"/>
    <w:rsid w:val="56272AFD"/>
    <w:rsid w:val="562F1092"/>
    <w:rsid w:val="564414A4"/>
    <w:rsid w:val="564B663E"/>
    <w:rsid w:val="56551F07"/>
    <w:rsid w:val="566650EE"/>
    <w:rsid w:val="567431A0"/>
    <w:rsid w:val="5678020F"/>
    <w:rsid w:val="567D5251"/>
    <w:rsid w:val="568902D5"/>
    <w:rsid w:val="56A8781E"/>
    <w:rsid w:val="56B61B08"/>
    <w:rsid w:val="56C66E10"/>
    <w:rsid w:val="56C87473"/>
    <w:rsid w:val="56E62716"/>
    <w:rsid w:val="56F27A26"/>
    <w:rsid w:val="56F60CC9"/>
    <w:rsid w:val="56F6445C"/>
    <w:rsid w:val="56F900C1"/>
    <w:rsid w:val="57023C45"/>
    <w:rsid w:val="57053259"/>
    <w:rsid w:val="571256F0"/>
    <w:rsid w:val="57194150"/>
    <w:rsid w:val="571E4F04"/>
    <w:rsid w:val="5720074D"/>
    <w:rsid w:val="57333EC2"/>
    <w:rsid w:val="57341A3D"/>
    <w:rsid w:val="57627397"/>
    <w:rsid w:val="57A35050"/>
    <w:rsid w:val="57B10FC3"/>
    <w:rsid w:val="57B738E0"/>
    <w:rsid w:val="57F57561"/>
    <w:rsid w:val="57F91308"/>
    <w:rsid w:val="57FE6B6F"/>
    <w:rsid w:val="582364D8"/>
    <w:rsid w:val="58347484"/>
    <w:rsid w:val="583B12FD"/>
    <w:rsid w:val="58510B8F"/>
    <w:rsid w:val="586A255D"/>
    <w:rsid w:val="5873589F"/>
    <w:rsid w:val="589D5ECA"/>
    <w:rsid w:val="58A03C02"/>
    <w:rsid w:val="58A766BD"/>
    <w:rsid w:val="58AA03CC"/>
    <w:rsid w:val="58B209A9"/>
    <w:rsid w:val="58B34AAD"/>
    <w:rsid w:val="58B93E4D"/>
    <w:rsid w:val="58C07540"/>
    <w:rsid w:val="58C94687"/>
    <w:rsid w:val="58D575AB"/>
    <w:rsid w:val="58DA4FFA"/>
    <w:rsid w:val="58E422E9"/>
    <w:rsid w:val="58E579E5"/>
    <w:rsid w:val="58F62714"/>
    <w:rsid w:val="58FE013A"/>
    <w:rsid w:val="59052574"/>
    <w:rsid w:val="59063AC0"/>
    <w:rsid w:val="59175514"/>
    <w:rsid w:val="59187B95"/>
    <w:rsid w:val="593503A0"/>
    <w:rsid w:val="594120BB"/>
    <w:rsid w:val="594B0A96"/>
    <w:rsid w:val="59580D52"/>
    <w:rsid w:val="596326A9"/>
    <w:rsid w:val="596707AD"/>
    <w:rsid w:val="598D019A"/>
    <w:rsid w:val="598D7BCF"/>
    <w:rsid w:val="59B37D7F"/>
    <w:rsid w:val="59BF4A6A"/>
    <w:rsid w:val="59C7291A"/>
    <w:rsid w:val="59DB2A8B"/>
    <w:rsid w:val="59F23576"/>
    <w:rsid w:val="5A072E1F"/>
    <w:rsid w:val="5A0D6AD6"/>
    <w:rsid w:val="5A131B0B"/>
    <w:rsid w:val="5A1560F8"/>
    <w:rsid w:val="5A2B2A54"/>
    <w:rsid w:val="5A431BD9"/>
    <w:rsid w:val="5A4F57C5"/>
    <w:rsid w:val="5A5554FC"/>
    <w:rsid w:val="5A592898"/>
    <w:rsid w:val="5A5B523E"/>
    <w:rsid w:val="5A6F1EB8"/>
    <w:rsid w:val="5AC15F3B"/>
    <w:rsid w:val="5AC65AD6"/>
    <w:rsid w:val="5AEC66C9"/>
    <w:rsid w:val="5AEE592E"/>
    <w:rsid w:val="5B0A0DFE"/>
    <w:rsid w:val="5B1211BD"/>
    <w:rsid w:val="5B224FAF"/>
    <w:rsid w:val="5B232502"/>
    <w:rsid w:val="5B24264C"/>
    <w:rsid w:val="5B41423E"/>
    <w:rsid w:val="5B470C22"/>
    <w:rsid w:val="5B77161B"/>
    <w:rsid w:val="5B7D413A"/>
    <w:rsid w:val="5B844FE9"/>
    <w:rsid w:val="5BB57D5F"/>
    <w:rsid w:val="5BBC4DF6"/>
    <w:rsid w:val="5BE34BA4"/>
    <w:rsid w:val="5BE65F1A"/>
    <w:rsid w:val="5BE75432"/>
    <w:rsid w:val="5C0678C5"/>
    <w:rsid w:val="5C140579"/>
    <w:rsid w:val="5C3D23E0"/>
    <w:rsid w:val="5C677B4B"/>
    <w:rsid w:val="5C7B05E6"/>
    <w:rsid w:val="5C7D4D78"/>
    <w:rsid w:val="5C812DA3"/>
    <w:rsid w:val="5C8A5028"/>
    <w:rsid w:val="5CAD2EA4"/>
    <w:rsid w:val="5CB824C8"/>
    <w:rsid w:val="5CC041F1"/>
    <w:rsid w:val="5CF22A1A"/>
    <w:rsid w:val="5CF3270D"/>
    <w:rsid w:val="5D0E1F42"/>
    <w:rsid w:val="5D4B7010"/>
    <w:rsid w:val="5D815BED"/>
    <w:rsid w:val="5D8458C4"/>
    <w:rsid w:val="5D847B32"/>
    <w:rsid w:val="5D867492"/>
    <w:rsid w:val="5D885538"/>
    <w:rsid w:val="5D8B2EDA"/>
    <w:rsid w:val="5D9A70C4"/>
    <w:rsid w:val="5DAF334A"/>
    <w:rsid w:val="5DC86FCE"/>
    <w:rsid w:val="5DC90ADC"/>
    <w:rsid w:val="5DE34128"/>
    <w:rsid w:val="5DFC148B"/>
    <w:rsid w:val="5DFC49EE"/>
    <w:rsid w:val="5E075132"/>
    <w:rsid w:val="5E087EA2"/>
    <w:rsid w:val="5E2A1E96"/>
    <w:rsid w:val="5E3939C7"/>
    <w:rsid w:val="5E6C07E1"/>
    <w:rsid w:val="5E6E69C9"/>
    <w:rsid w:val="5E7B19BB"/>
    <w:rsid w:val="5E9D5979"/>
    <w:rsid w:val="5E9F1C95"/>
    <w:rsid w:val="5EA5785A"/>
    <w:rsid w:val="5EB749A6"/>
    <w:rsid w:val="5ED358B4"/>
    <w:rsid w:val="5EDE19E4"/>
    <w:rsid w:val="5EEE428F"/>
    <w:rsid w:val="5EFC3907"/>
    <w:rsid w:val="5F214093"/>
    <w:rsid w:val="5F2A7FF5"/>
    <w:rsid w:val="5F4A5BF4"/>
    <w:rsid w:val="5F516B10"/>
    <w:rsid w:val="5F5766FA"/>
    <w:rsid w:val="5F58752C"/>
    <w:rsid w:val="5F596929"/>
    <w:rsid w:val="5F5D6A29"/>
    <w:rsid w:val="5F6E7FD1"/>
    <w:rsid w:val="5F88055A"/>
    <w:rsid w:val="5F881135"/>
    <w:rsid w:val="5F8B6A88"/>
    <w:rsid w:val="5F930231"/>
    <w:rsid w:val="5F9850F8"/>
    <w:rsid w:val="5F9D11A4"/>
    <w:rsid w:val="5FA9560B"/>
    <w:rsid w:val="5FB91B0B"/>
    <w:rsid w:val="5FBC13AC"/>
    <w:rsid w:val="5FBD5047"/>
    <w:rsid w:val="5FC20D15"/>
    <w:rsid w:val="5FC418AE"/>
    <w:rsid w:val="5FC63DCB"/>
    <w:rsid w:val="60036663"/>
    <w:rsid w:val="601668D6"/>
    <w:rsid w:val="60204443"/>
    <w:rsid w:val="602A71DA"/>
    <w:rsid w:val="602D55D6"/>
    <w:rsid w:val="60757709"/>
    <w:rsid w:val="60A07D50"/>
    <w:rsid w:val="60A514CF"/>
    <w:rsid w:val="60AD64D8"/>
    <w:rsid w:val="60BC689E"/>
    <w:rsid w:val="60C338B2"/>
    <w:rsid w:val="60C36C4B"/>
    <w:rsid w:val="60C416BE"/>
    <w:rsid w:val="60D042E4"/>
    <w:rsid w:val="60D34B2D"/>
    <w:rsid w:val="60D810F3"/>
    <w:rsid w:val="60DD4355"/>
    <w:rsid w:val="60FD64DC"/>
    <w:rsid w:val="611218E8"/>
    <w:rsid w:val="6117553F"/>
    <w:rsid w:val="612243A2"/>
    <w:rsid w:val="612A60C4"/>
    <w:rsid w:val="612D6629"/>
    <w:rsid w:val="61373A62"/>
    <w:rsid w:val="613A2534"/>
    <w:rsid w:val="613E71A9"/>
    <w:rsid w:val="61772228"/>
    <w:rsid w:val="618F1315"/>
    <w:rsid w:val="6194428A"/>
    <w:rsid w:val="61A86F39"/>
    <w:rsid w:val="61AE6FF6"/>
    <w:rsid w:val="61D17D9F"/>
    <w:rsid w:val="61DB766F"/>
    <w:rsid w:val="61E76996"/>
    <w:rsid w:val="61F85EBB"/>
    <w:rsid w:val="62032B9A"/>
    <w:rsid w:val="622461E4"/>
    <w:rsid w:val="62267D9B"/>
    <w:rsid w:val="62297593"/>
    <w:rsid w:val="62390DA9"/>
    <w:rsid w:val="6245223F"/>
    <w:rsid w:val="624F6D97"/>
    <w:rsid w:val="62944259"/>
    <w:rsid w:val="62A40903"/>
    <w:rsid w:val="62A86E8C"/>
    <w:rsid w:val="62AF5A54"/>
    <w:rsid w:val="62C77A4E"/>
    <w:rsid w:val="62F464D7"/>
    <w:rsid w:val="62FD30AC"/>
    <w:rsid w:val="630B1607"/>
    <w:rsid w:val="63143D86"/>
    <w:rsid w:val="63200422"/>
    <w:rsid w:val="6337490C"/>
    <w:rsid w:val="6344249F"/>
    <w:rsid w:val="63485952"/>
    <w:rsid w:val="634B5ADF"/>
    <w:rsid w:val="6356637E"/>
    <w:rsid w:val="635E7A2F"/>
    <w:rsid w:val="637C344A"/>
    <w:rsid w:val="63896FE3"/>
    <w:rsid w:val="63983D16"/>
    <w:rsid w:val="63AB7F88"/>
    <w:rsid w:val="63CD7320"/>
    <w:rsid w:val="63D428D2"/>
    <w:rsid w:val="63DC112E"/>
    <w:rsid w:val="63E73C36"/>
    <w:rsid w:val="63F15C35"/>
    <w:rsid w:val="63FD7652"/>
    <w:rsid w:val="6422650A"/>
    <w:rsid w:val="642C429C"/>
    <w:rsid w:val="643066C8"/>
    <w:rsid w:val="64565A58"/>
    <w:rsid w:val="645A78A3"/>
    <w:rsid w:val="647F08E1"/>
    <w:rsid w:val="647F6EEF"/>
    <w:rsid w:val="649A3F4C"/>
    <w:rsid w:val="64A21C62"/>
    <w:rsid w:val="64B2678A"/>
    <w:rsid w:val="64B27BD2"/>
    <w:rsid w:val="64F56B1C"/>
    <w:rsid w:val="650B4A26"/>
    <w:rsid w:val="650C20B4"/>
    <w:rsid w:val="651725E2"/>
    <w:rsid w:val="651D2342"/>
    <w:rsid w:val="652A0B32"/>
    <w:rsid w:val="65401406"/>
    <w:rsid w:val="654D64E3"/>
    <w:rsid w:val="65592A7C"/>
    <w:rsid w:val="65861988"/>
    <w:rsid w:val="65872B14"/>
    <w:rsid w:val="65907713"/>
    <w:rsid w:val="65A50BF4"/>
    <w:rsid w:val="65AE5D5E"/>
    <w:rsid w:val="65B86FC7"/>
    <w:rsid w:val="65C4628D"/>
    <w:rsid w:val="65C55ED4"/>
    <w:rsid w:val="65DD2328"/>
    <w:rsid w:val="65F65994"/>
    <w:rsid w:val="65FE6126"/>
    <w:rsid w:val="660F1F79"/>
    <w:rsid w:val="661229BD"/>
    <w:rsid w:val="66196874"/>
    <w:rsid w:val="6620709F"/>
    <w:rsid w:val="6636727F"/>
    <w:rsid w:val="664058FA"/>
    <w:rsid w:val="66412018"/>
    <w:rsid w:val="6642195A"/>
    <w:rsid w:val="66502788"/>
    <w:rsid w:val="66691AEB"/>
    <w:rsid w:val="666C0599"/>
    <w:rsid w:val="667E00F5"/>
    <w:rsid w:val="668652F7"/>
    <w:rsid w:val="66900CCE"/>
    <w:rsid w:val="66B37847"/>
    <w:rsid w:val="66B91A2A"/>
    <w:rsid w:val="66B94641"/>
    <w:rsid w:val="66BA33F2"/>
    <w:rsid w:val="66BB1DF0"/>
    <w:rsid w:val="66E8289A"/>
    <w:rsid w:val="66EC78ED"/>
    <w:rsid w:val="670B0697"/>
    <w:rsid w:val="67162509"/>
    <w:rsid w:val="67184703"/>
    <w:rsid w:val="671E069E"/>
    <w:rsid w:val="671F2C9F"/>
    <w:rsid w:val="672735DF"/>
    <w:rsid w:val="67301F73"/>
    <w:rsid w:val="673F0B2C"/>
    <w:rsid w:val="6745429F"/>
    <w:rsid w:val="675B57F5"/>
    <w:rsid w:val="676207E2"/>
    <w:rsid w:val="67666DCF"/>
    <w:rsid w:val="678674DF"/>
    <w:rsid w:val="678A75E8"/>
    <w:rsid w:val="67993ACA"/>
    <w:rsid w:val="67B11B1B"/>
    <w:rsid w:val="67C21575"/>
    <w:rsid w:val="67D15C6E"/>
    <w:rsid w:val="67D2542E"/>
    <w:rsid w:val="67DE491A"/>
    <w:rsid w:val="67EE0836"/>
    <w:rsid w:val="68046359"/>
    <w:rsid w:val="682800D5"/>
    <w:rsid w:val="68326B28"/>
    <w:rsid w:val="68363F74"/>
    <w:rsid w:val="683A79C9"/>
    <w:rsid w:val="683B3B76"/>
    <w:rsid w:val="683E26D5"/>
    <w:rsid w:val="68464B4A"/>
    <w:rsid w:val="684954CD"/>
    <w:rsid w:val="684B46A6"/>
    <w:rsid w:val="684E67DE"/>
    <w:rsid w:val="68624827"/>
    <w:rsid w:val="68641803"/>
    <w:rsid w:val="688A0EF5"/>
    <w:rsid w:val="68A72E2C"/>
    <w:rsid w:val="68C4484B"/>
    <w:rsid w:val="68D45258"/>
    <w:rsid w:val="68D86F96"/>
    <w:rsid w:val="68DA6580"/>
    <w:rsid w:val="690E6B1C"/>
    <w:rsid w:val="691E4928"/>
    <w:rsid w:val="69326AEA"/>
    <w:rsid w:val="69490684"/>
    <w:rsid w:val="69555A0E"/>
    <w:rsid w:val="695A4401"/>
    <w:rsid w:val="695A62A9"/>
    <w:rsid w:val="695A7EF6"/>
    <w:rsid w:val="69627666"/>
    <w:rsid w:val="697C7896"/>
    <w:rsid w:val="698454DD"/>
    <w:rsid w:val="6986000C"/>
    <w:rsid w:val="698D0D33"/>
    <w:rsid w:val="698E3080"/>
    <w:rsid w:val="699A56E6"/>
    <w:rsid w:val="69AF4993"/>
    <w:rsid w:val="69B339A6"/>
    <w:rsid w:val="69CF1744"/>
    <w:rsid w:val="69E22068"/>
    <w:rsid w:val="69F51043"/>
    <w:rsid w:val="6A2F4319"/>
    <w:rsid w:val="6A331961"/>
    <w:rsid w:val="6A380783"/>
    <w:rsid w:val="6A42052A"/>
    <w:rsid w:val="6A461CE8"/>
    <w:rsid w:val="6A5B7A90"/>
    <w:rsid w:val="6A5F148D"/>
    <w:rsid w:val="6A6A71B4"/>
    <w:rsid w:val="6A6E1B96"/>
    <w:rsid w:val="6A7E490A"/>
    <w:rsid w:val="6A8D0E36"/>
    <w:rsid w:val="6AC93F8C"/>
    <w:rsid w:val="6B093DC0"/>
    <w:rsid w:val="6B121F67"/>
    <w:rsid w:val="6B1947E4"/>
    <w:rsid w:val="6B386A66"/>
    <w:rsid w:val="6B6227A2"/>
    <w:rsid w:val="6B745A26"/>
    <w:rsid w:val="6B757770"/>
    <w:rsid w:val="6B7F60C2"/>
    <w:rsid w:val="6B8C4E77"/>
    <w:rsid w:val="6B9734EE"/>
    <w:rsid w:val="6B9E52C1"/>
    <w:rsid w:val="6BC154DE"/>
    <w:rsid w:val="6BC56665"/>
    <w:rsid w:val="6BD60C0E"/>
    <w:rsid w:val="6BE115FE"/>
    <w:rsid w:val="6C08489F"/>
    <w:rsid w:val="6C201611"/>
    <w:rsid w:val="6C355B18"/>
    <w:rsid w:val="6C774202"/>
    <w:rsid w:val="6C80240B"/>
    <w:rsid w:val="6C8052B4"/>
    <w:rsid w:val="6CAD2F04"/>
    <w:rsid w:val="6CBA1249"/>
    <w:rsid w:val="6CBD6242"/>
    <w:rsid w:val="6CCB083F"/>
    <w:rsid w:val="6CEE186E"/>
    <w:rsid w:val="6CF30EE5"/>
    <w:rsid w:val="6D045635"/>
    <w:rsid w:val="6D33405C"/>
    <w:rsid w:val="6D581905"/>
    <w:rsid w:val="6D5A0EB9"/>
    <w:rsid w:val="6D5B527F"/>
    <w:rsid w:val="6D7827F8"/>
    <w:rsid w:val="6D7A2FB6"/>
    <w:rsid w:val="6D7E67DA"/>
    <w:rsid w:val="6D883FB9"/>
    <w:rsid w:val="6D8F4CE1"/>
    <w:rsid w:val="6D98546B"/>
    <w:rsid w:val="6DA5782C"/>
    <w:rsid w:val="6DB35CDB"/>
    <w:rsid w:val="6DC5786D"/>
    <w:rsid w:val="6DC92D43"/>
    <w:rsid w:val="6DD70536"/>
    <w:rsid w:val="6DDD15A6"/>
    <w:rsid w:val="6DE734B7"/>
    <w:rsid w:val="6E02368D"/>
    <w:rsid w:val="6E094188"/>
    <w:rsid w:val="6E0B438C"/>
    <w:rsid w:val="6E0D1FC6"/>
    <w:rsid w:val="6E101720"/>
    <w:rsid w:val="6E284448"/>
    <w:rsid w:val="6E2E3D54"/>
    <w:rsid w:val="6E326410"/>
    <w:rsid w:val="6E5B6775"/>
    <w:rsid w:val="6E674337"/>
    <w:rsid w:val="6E6D5ED5"/>
    <w:rsid w:val="6E711BAF"/>
    <w:rsid w:val="6E983524"/>
    <w:rsid w:val="6EA22FFC"/>
    <w:rsid w:val="6EAD66AF"/>
    <w:rsid w:val="6EB2249D"/>
    <w:rsid w:val="6EBD52B0"/>
    <w:rsid w:val="6EC67286"/>
    <w:rsid w:val="6ECE2AD9"/>
    <w:rsid w:val="6ED43C96"/>
    <w:rsid w:val="6ED44793"/>
    <w:rsid w:val="6EF04A4C"/>
    <w:rsid w:val="6EFA6923"/>
    <w:rsid w:val="6EFF4E1C"/>
    <w:rsid w:val="6F1C633F"/>
    <w:rsid w:val="6F2D696E"/>
    <w:rsid w:val="6F2F1F45"/>
    <w:rsid w:val="6F3932D2"/>
    <w:rsid w:val="6F7D6E6B"/>
    <w:rsid w:val="6F8731F0"/>
    <w:rsid w:val="6F9B3E1A"/>
    <w:rsid w:val="6FB104BF"/>
    <w:rsid w:val="6FCA3121"/>
    <w:rsid w:val="70105602"/>
    <w:rsid w:val="70134DF9"/>
    <w:rsid w:val="701407A9"/>
    <w:rsid w:val="70166F0F"/>
    <w:rsid w:val="70531EB1"/>
    <w:rsid w:val="705642DC"/>
    <w:rsid w:val="705D46C1"/>
    <w:rsid w:val="7063373F"/>
    <w:rsid w:val="70731CAF"/>
    <w:rsid w:val="70877600"/>
    <w:rsid w:val="70A46E72"/>
    <w:rsid w:val="70B60795"/>
    <w:rsid w:val="70BB24E4"/>
    <w:rsid w:val="70DB71D3"/>
    <w:rsid w:val="70DC7541"/>
    <w:rsid w:val="70EB425B"/>
    <w:rsid w:val="70FA0FAD"/>
    <w:rsid w:val="711631C5"/>
    <w:rsid w:val="712D6436"/>
    <w:rsid w:val="712F05D2"/>
    <w:rsid w:val="713D6F5B"/>
    <w:rsid w:val="714A7EE6"/>
    <w:rsid w:val="715146E0"/>
    <w:rsid w:val="7154614E"/>
    <w:rsid w:val="7158270D"/>
    <w:rsid w:val="71674317"/>
    <w:rsid w:val="717635A0"/>
    <w:rsid w:val="71942565"/>
    <w:rsid w:val="71952515"/>
    <w:rsid w:val="71A86AD5"/>
    <w:rsid w:val="71D35830"/>
    <w:rsid w:val="71D705D8"/>
    <w:rsid w:val="71EB0C03"/>
    <w:rsid w:val="71F21912"/>
    <w:rsid w:val="72101614"/>
    <w:rsid w:val="722F5D27"/>
    <w:rsid w:val="72343000"/>
    <w:rsid w:val="72486793"/>
    <w:rsid w:val="72705C62"/>
    <w:rsid w:val="7273563C"/>
    <w:rsid w:val="728576DC"/>
    <w:rsid w:val="72860F52"/>
    <w:rsid w:val="72B20910"/>
    <w:rsid w:val="72B46E78"/>
    <w:rsid w:val="72B739D1"/>
    <w:rsid w:val="72BB633C"/>
    <w:rsid w:val="72BE516D"/>
    <w:rsid w:val="72C22143"/>
    <w:rsid w:val="72D160C5"/>
    <w:rsid w:val="72E905E0"/>
    <w:rsid w:val="72F86A10"/>
    <w:rsid w:val="72FA59A0"/>
    <w:rsid w:val="73013D74"/>
    <w:rsid w:val="73151387"/>
    <w:rsid w:val="73366891"/>
    <w:rsid w:val="734A07A7"/>
    <w:rsid w:val="734B2D56"/>
    <w:rsid w:val="73554217"/>
    <w:rsid w:val="73575C1A"/>
    <w:rsid w:val="736F36C7"/>
    <w:rsid w:val="737D693A"/>
    <w:rsid w:val="73992BDC"/>
    <w:rsid w:val="739F5BA5"/>
    <w:rsid w:val="73A17B38"/>
    <w:rsid w:val="73B23731"/>
    <w:rsid w:val="73CD4403"/>
    <w:rsid w:val="73D3235A"/>
    <w:rsid w:val="73D4750D"/>
    <w:rsid w:val="73E35BBA"/>
    <w:rsid w:val="73EF2A5D"/>
    <w:rsid w:val="74032558"/>
    <w:rsid w:val="740B61F4"/>
    <w:rsid w:val="740B7229"/>
    <w:rsid w:val="740D3E55"/>
    <w:rsid w:val="741626BA"/>
    <w:rsid w:val="74256613"/>
    <w:rsid w:val="742D2FA6"/>
    <w:rsid w:val="743929B3"/>
    <w:rsid w:val="74515BCF"/>
    <w:rsid w:val="745C5E28"/>
    <w:rsid w:val="74746B51"/>
    <w:rsid w:val="74885903"/>
    <w:rsid w:val="74BD4820"/>
    <w:rsid w:val="74C029E0"/>
    <w:rsid w:val="74CA0E0D"/>
    <w:rsid w:val="74CE2456"/>
    <w:rsid w:val="74DE034A"/>
    <w:rsid w:val="74EF5B2D"/>
    <w:rsid w:val="74F962CC"/>
    <w:rsid w:val="75177387"/>
    <w:rsid w:val="75335FD8"/>
    <w:rsid w:val="75343CD8"/>
    <w:rsid w:val="753C5CE9"/>
    <w:rsid w:val="75423F7C"/>
    <w:rsid w:val="7553360F"/>
    <w:rsid w:val="7555488D"/>
    <w:rsid w:val="755A0F71"/>
    <w:rsid w:val="755E1296"/>
    <w:rsid w:val="756443FB"/>
    <w:rsid w:val="75A91122"/>
    <w:rsid w:val="75BD183C"/>
    <w:rsid w:val="75CA73AD"/>
    <w:rsid w:val="75D62D61"/>
    <w:rsid w:val="75F14BC8"/>
    <w:rsid w:val="7601171F"/>
    <w:rsid w:val="76076971"/>
    <w:rsid w:val="762D6F40"/>
    <w:rsid w:val="765B5198"/>
    <w:rsid w:val="76685E45"/>
    <w:rsid w:val="76731F1C"/>
    <w:rsid w:val="767C7133"/>
    <w:rsid w:val="768C48CA"/>
    <w:rsid w:val="76933DC4"/>
    <w:rsid w:val="76966CB5"/>
    <w:rsid w:val="76996755"/>
    <w:rsid w:val="769D1E67"/>
    <w:rsid w:val="769F25E6"/>
    <w:rsid w:val="76A70ABD"/>
    <w:rsid w:val="76B340A7"/>
    <w:rsid w:val="76D11FC1"/>
    <w:rsid w:val="76E97048"/>
    <w:rsid w:val="76EB15D0"/>
    <w:rsid w:val="76ED5271"/>
    <w:rsid w:val="76F9091F"/>
    <w:rsid w:val="76FC1259"/>
    <w:rsid w:val="76FE26DF"/>
    <w:rsid w:val="772A0777"/>
    <w:rsid w:val="772A0817"/>
    <w:rsid w:val="772B0E02"/>
    <w:rsid w:val="7735200D"/>
    <w:rsid w:val="77395434"/>
    <w:rsid w:val="774774A9"/>
    <w:rsid w:val="7764726A"/>
    <w:rsid w:val="77865A2E"/>
    <w:rsid w:val="77896B15"/>
    <w:rsid w:val="778A43D8"/>
    <w:rsid w:val="779E09A4"/>
    <w:rsid w:val="77F442D2"/>
    <w:rsid w:val="77F9076A"/>
    <w:rsid w:val="77FD1B70"/>
    <w:rsid w:val="77FD770F"/>
    <w:rsid w:val="78106B6C"/>
    <w:rsid w:val="782B2F96"/>
    <w:rsid w:val="782E1413"/>
    <w:rsid w:val="784B128F"/>
    <w:rsid w:val="78641A39"/>
    <w:rsid w:val="786E10C4"/>
    <w:rsid w:val="7878771A"/>
    <w:rsid w:val="787A3867"/>
    <w:rsid w:val="787D0DF5"/>
    <w:rsid w:val="78833ED8"/>
    <w:rsid w:val="788526FC"/>
    <w:rsid w:val="78CA0ECD"/>
    <w:rsid w:val="78CA1474"/>
    <w:rsid w:val="78CB64DD"/>
    <w:rsid w:val="78D11513"/>
    <w:rsid w:val="78E2004C"/>
    <w:rsid w:val="78E640CC"/>
    <w:rsid w:val="78E944DB"/>
    <w:rsid w:val="78F11585"/>
    <w:rsid w:val="78F536C2"/>
    <w:rsid w:val="78F600EA"/>
    <w:rsid w:val="78FF3F20"/>
    <w:rsid w:val="79431044"/>
    <w:rsid w:val="794505BA"/>
    <w:rsid w:val="79565BBC"/>
    <w:rsid w:val="79637344"/>
    <w:rsid w:val="797F081A"/>
    <w:rsid w:val="79826F52"/>
    <w:rsid w:val="798D1301"/>
    <w:rsid w:val="79925118"/>
    <w:rsid w:val="799427E2"/>
    <w:rsid w:val="7998446B"/>
    <w:rsid w:val="799E1609"/>
    <w:rsid w:val="799F21FF"/>
    <w:rsid w:val="79A21CF4"/>
    <w:rsid w:val="79B2715C"/>
    <w:rsid w:val="79CC62E3"/>
    <w:rsid w:val="79DE244E"/>
    <w:rsid w:val="79DF688F"/>
    <w:rsid w:val="79E45B8D"/>
    <w:rsid w:val="79F27AAB"/>
    <w:rsid w:val="79FA576C"/>
    <w:rsid w:val="7A047AA2"/>
    <w:rsid w:val="7A1C4292"/>
    <w:rsid w:val="7A2703C4"/>
    <w:rsid w:val="7A372D2F"/>
    <w:rsid w:val="7A3D61E0"/>
    <w:rsid w:val="7A4765DF"/>
    <w:rsid w:val="7A643EED"/>
    <w:rsid w:val="7A734585"/>
    <w:rsid w:val="7A78229C"/>
    <w:rsid w:val="7A823990"/>
    <w:rsid w:val="7A944C79"/>
    <w:rsid w:val="7AA22B94"/>
    <w:rsid w:val="7AAC15ED"/>
    <w:rsid w:val="7AAE325F"/>
    <w:rsid w:val="7AB7494D"/>
    <w:rsid w:val="7AC55209"/>
    <w:rsid w:val="7AC60772"/>
    <w:rsid w:val="7AD346FD"/>
    <w:rsid w:val="7AF305C3"/>
    <w:rsid w:val="7AF62366"/>
    <w:rsid w:val="7B0B36B9"/>
    <w:rsid w:val="7B20167F"/>
    <w:rsid w:val="7B2121B4"/>
    <w:rsid w:val="7B242D0E"/>
    <w:rsid w:val="7B4A7AD4"/>
    <w:rsid w:val="7B527D97"/>
    <w:rsid w:val="7B642139"/>
    <w:rsid w:val="7B6F425C"/>
    <w:rsid w:val="7B742C37"/>
    <w:rsid w:val="7B765242"/>
    <w:rsid w:val="7BA06EBF"/>
    <w:rsid w:val="7BB60982"/>
    <w:rsid w:val="7BB8430A"/>
    <w:rsid w:val="7BB86CE1"/>
    <w:rsid w:val="7BBD37B4"/>
    <w:rsid w:val="7BC47370"/>
    <w:rsid w:val="7BDE61A9"/>
    <w:rsid w:val="7BE75DA6"/>
    <w:rsid w:val="7BEB7D36"/>
    <w:rsid w:val="7BFE2B1A"/>
    <w:rsid w:val="7C047072"/>
    <w:rsid w:val="7C0E0C02"/>
    <w:rsid w:val="7C19438C"/>
    <w:rsid w:val="7C196654"/>
    <w:rsid w:val="7C212007"/>
    <w:rsid w:val="7C4B411D"/>
    <w:rsid w:val="7C4E305C"/>
    <w:rsid w:val="7C516290"/>
    <w:rsid w:val="7C5A4E39"/>
    <w:rsid w:val="7C705569"/>
    <w:rsid w:val="7C723F13"/>
    <w:rsid w:val="7C796817"/>
    <w:rsid w:val="7C942784"/>
    <w:rsid w:val="7CA908CE"/>
    <w:rsid w:val="7D051172"/>
    <w:rsid w:val="7D0C7DA7"/>
    <w:rsid w:val="7D1F08F2"/>
    <w:rsid w:val="7D212BCD"/>
    <w:rsid w:val="7D217A57"/>
    <w:rsid w:val="7D357353"/>
    <w:rsid w:val="7D4573AE"/>
    <w:rsid w:val="7D5755B0"/>
    <w:rsid w:val="7D5B4675"/>
    <w:rsid w:val="7D6E63B6"/>
    <w:rsid w:val="7D801CD0"/>
    <w:rsid w:val="7D810AC9"/>
    <w:rsid w:val="7D957269"/>
    <w:rsid w:val="7DAF55EA"/>
    <w:rsid w:val="7DFB0439"/>
    <w:rsid w:val="7E064642"/>
    <w:rsid w:val="7E0A2820"/>
    <w:rsid w:val="7E0E3166"/>
    <w:rsid w:val="7E1F2BD6"/>
    <w:rsid w:val="7E496AEA"/>
    <w:rsid w:val="7E4C4457"/>
    <w:rsid w:val="7E586D46"/>
    <w:rsid w:val="7E5B0949"/>
    <w:rsid w:val="7E5D13C3"/>
    <w:rsid w:val="7E652495"/>
    <w:rsid w:val="7E6532B0"/>
    <w:rsid w:val="7E74718E"/>
    <w:rsid w:val="7E883FA5"/>
    <w:rsid w:val="7E8C5D3C"/>
    <w:rsid w:val="7EC61677"/>
    <w:rsid w:val="7ECF123B"/>
    <w:rsid w:val="7EFC1A7B"/>
    <w:rsid w:val="7EFE1E69"/>
    <w:rsid w:val="7F160FF7"/>
    <w:rsid w:val="7F2713C6"/>
    <w:rsid w:val="7F403967"/>
    <w:rsid w:val="7F4945E5"/>
    <w:rsid w:val="7F5F4FDE"/>
    <w:rsid w:val="7F6274D8"/>
    <w:rsid w:val="7F6D7717"/>
    <w:rsid w:val="7F707ACB"/>
    <w:rsid w:val="7F7A138A"/>
    <w:rsid w:val="7F886D5C"/>
    <w:rsid w:val="7F8B6FD7"/>
    <w:rsid w:val="7F952C65"/>
    <w:rsid w:val="7FAF784F"/>
    <w:rsid w:val="7FBF7E2F"/>
    <w:rsid w:val="7FC57841"/>
    <w:rsid w:val="7FC96D5B"/>
    <w:rsid w:val="7FD06DD1"/>
    <w:rsid w:val="7FD406C0"/>
    <w:rsid w:val="7FD645B9"/>
    <w:rsid w:val="7FD66D8D"/>
    <w:rsid w:val="7FED6A93"/>
    <w:rsid w:val="7FEF7885"/>
    <w:rsid w:val="7FF118E8"/>
    <w:rsid w:val="7FF602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635734-E407-48A2-9A83-4BCAD9617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qFormat/>
    <w:pPr>
      <w:spacing w:after="120"/>
    </w:pPr>
    <w:rPr>
      <w:rFonts w:ascii="Arial"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Style1">
    <w:name w:val="_Style 1"/>
    <w:basedOn w:val="Normal"/>
    <w:uiPriority w:val="34"/>
    <w:qFormat/>
    <w:pPr>
      <w:ind w:leftChars="400" w:left="840"/>
    </w:pPr>
  </w:style>
  <w:style w:type="paragraph" w:customStyle="1" w:styleId="bullet">
    <w:name w:val="bullet"/>
    <w:basedOn w:val="Style1"/>
    <w:qFormat/>
    <w:pPr>
      <w:widowControl w:val="0"/>
      <w:numPr>
        <w:numId w:val="9"/>
      </w:numPr>
      <w:spacing w:after="60"/>
      <w:ind w:leftChars="0" w:left="720"/>
      <w:contextualSpacing/>
      <w:jc w:val="both"/>
    </w:pPr>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C3D526-1565-46BC-AD82-FC5CDD2B5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3435</Words>
  <Characters>19580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22970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3</cp:revision>
  <cp:lastPrinted>2018-02-16T23:29:00Z</cp:lastPrinted>
  <dcterms:created xsi:type="dcterms:W3CDTF">2018-11-02T17:53:00Z</dcterms:created>
  <dcterms:modified xsi:type="dcterms:W3CDTF">2018-11-02T17:56:00Z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